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85" w:rsidRPr="002369B1" w:rsidRDefault="00477785" w:rsidP="00477785">
      <w:pPr>
        <w:spacing w:before="60"/>
        <w:jc w:val="center"/>
        <w:rPr>
          <w:rFonts w:ascii="Arial" w:hAnsi="Arial" w:cs="Arial"/>
          <w:b/>
          <w:color w:val="FFFFFF"/>
          <w:sz w:val="24"/>
          <w:szCs w:val="24"/>
          <w:lang w:val="el-GR"/>
        </w:rPr>
      </w:pPr>
      <w:r w:rsidRPr="002369B1">
        <w:rPr>
          <w:rFonts w:ascii="Arial" w:hAnsi="Arial" w:cs="Arial"/>
          <w:b/>
          <w:color w:val="FFFFFF"/>
          <w:sz w:val="24"/>
          <w:szCs w:val="24"/>
          <w:lang w:val="el-GR"/>
        </w:rPr>
        <w:t>ΕΠΙΠΕΔΟ Α (Α1+Α2)</w:t>
      </w:r>
    </w:p>
    <w:p w:rsidR="00600384" w:rsidRDefault="00477785" w:rsidP="00600384">
      <w:pPr>
        <w:spacing w:before="24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369B1">
        <w:rPr>
          <w:rFonts w:ascii="Arial" w:hAnsi="Arial" w:cs="Arial"/>
          <w:b/>
          <w:color w:val="FFFFFF"/>
          <w:sz w:val="24"/>
          <w:szCs w:val="24"/>
          <w:lang w:val="el-GR"/>
        </w:rPr>
        <w:t xml:space="preserve">Διαβαθμισμένο τεστ στην Αγγλική, Γαλλική, </w:t>
      </w:r>
    </w:p>
    <w:p w:rsidR="0025326A" w:rsidRDefault="0025326A" w:rsidP="00600384">
      <w:pPr>
        <w:spacing w:before="240"/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ΚΡΑΤΙΚΟ ΠΙΣΤΟΠΟΙΗΤΙΚΟ ΓΛΩΣΣΟΜΑΘΕΙΑΣ</w:t>
      </w:r>
      <w:r w:rsidRPr="00600384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600384" w:rsidRPr="00600384" w:rsidRDefault="00600384" w:rsidP="00600384">
      <w:pPr>
        <w:spacing w:before="240"/>
        <w:jc w:val="center"/>
        <w:rPr>
          <w:rFonts w:ascii="Arial" w:hAnsi="Arial" w:cs="Arial"/>
          <w:b/>
          <w:sz w:val="24"/>
          <w:szCs w:val="24"/>
          <w:u w:val="double"/>
          <w:lang w:val="el-GR"/>
        </w:rPr>
      </w:pPr>
      <w:r w:rsidRPr="00600384">
        <w:rPr>
          <w:rFonts w:ascii="Arial" w:hAnsi="Arial" w:cs="Arial"/>
          <w:b/>
          <w:sz w:val="24"/>
          <w:szCs w:val="24"/>
          <w:lang w:val="el-GR"/>
        </w:rPr>
        <w:t xml:space="preserve">Ι. ΣΥΝΟΠΤΙΚΕΣ ΠΡΟΔΙΑΓΡΑΦΕΣ </w:t>
      </w:r>
      <w:r w:rsidRPr="00600384">
        <w:rPr>
          <w:rFonts w:ascii="Arial" w:hAnsi="Arial" w:cs="Arial"/>
          <w:b/>
          <w:lang w:val="el-GR"/>
        </w:rPr>
        <w:t>ΒΑΣΕΙ ΤΩΝ ΟΠΟΙΩΝ ΘΑ ΔΙΕΞΑΧΘΟΥΝ ΟΙ ΕΞΕΤΑΣΕΙΣ</w:t>
      </w:r>
      <w:r w:rsidRPr="00600384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600384">
        <w:rPr>
          <w:rFonts w:ascii="Arial" w:hAnsi="Arial" w:cs="Arial"/>
          <w:b/>
          <w:sz w:val="24"/>
          <w:szCs w:val="24"/>
          <w:u w:val="double"/>
          <w:lang w:val="el-GR"/>
        </w:rPr>
        <w:t>Α ΠΕΡΙΟΔΟΥ</w:t>
      </w:r>
    </w:p>
    <w:p w:rsidR="00600384" w:rsidRPr="003871E6" w:rsidRDefault="00600384" w:rsidP="00600384">
      <w:pPr>
        <w:jc w:val="center"/>
        <w:rPr>
          <w:rFonts w:ascii="Arial Narrow" w:hAnsi="Arial Narrow"/>
          <w:b/>
          <w:sz w:val="24"/>
          <w:szCs w:val="24"/>
          <w:lang w:val="el-GR"/>
        </w:rPr>
      </w:pPr>
    </w:p>
    <w:p w:rsidR="00477785" w:rsidRPr="009D585E" w:rsidRDefault="00477785" w:rsidP="000F016C">
      <w:pPr>
        <w:rPr>
          <w:rFonts w:ascii="Arial Narrow" w:hAnsi="Arial Narrow"/>
          <w:b/>
          <w:sz w:val="24"/>
          <w:szCs w:val="24"/>
          <w:lang w:val="el-GR"/>
        </w:rPr>
      </w:pPr>
    </w:p>
    <w:tbl>
      <w:tblPr>
        <w:tblW w:w="0" w:type="auto"/>
        <w:jc w:val="center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9"/>
        <w:gridCol w:w="2263"/>
        <w:gridCol w:w="1106"/>
        <w:gridCol w:w="731"/>
        <w:gridCol w:w="823"/>
        <w:gridCol w:w="449"/>
        <w:gridCol w:w="847"/>
        <w:gridCol w:w="849"/>
        <w:gridCol w:w="1262"/>
        <w:gridCol w:w="1952"/>
        <w:gridCol w:w="2040"/>
      </w:tblGrid>
      <w:tr w:rsidR="00477785" w:rsidRPr="002369B1" w:rsidTr="005B16B3">
        <w:trPr>
          <w:jc w:val="center"/>
        </w:trPr>
        <w:tc>
          <w:tcPr>
            <w:tcW w:w="13660" w:type="dxa"/>
            <w:gridSpan w:val="11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1F3864"/>
          </w:tcPr>
          <w:p w:rsidR="00477785" w:rsidRPr="002369B1" w:rsidRDefault="00477785" w:rsidP="00242E9E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2369B1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Α (Α1+Α2)</w:t>
            </w:r>
          </w:p>
          <w:p w:rsidR="00477785" w:rsidRPr="002369B1" w:rsidRDefault="00477785" w:rsidP="00242E9E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2369B1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Διαβαθμισμένο τεστ στην Αγγλική, Γαλλική, Γερμανική, Ιταλική και Ισπανική</w:t>
            </w:r>
          </w:p>
        </w:tc>
      </w:tr>
      <w:tr w:rsidR="00E0144C" w:rsidRPr="00754499" w:rsidTr="005B16B3">
        <w:trPr>
          <w:trHeight w:val="495"/>
          <w:jc w:val="center"/>
        </w:trPr>
        <w:tc>
          <w:tcPr>
            <w:tcW w:w="1339" w:type="dxa"/>
            <w:vMerge w:val="restart"/>
            <w:tcBorders>
              <w:left w:val="single" w:sz="24" w:space="0" w:color="FF0000"/>
            </w:tcBorders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ΕΝΟΤΗΤΑ</w:t>
            </w:r>
          </w:p>
        </w:tc>
        <w:tc>
          <w:tcPr>
            <w:tcW w:w="2263" w:type="dxa"/>
            <w:vMerge w:val="restart"/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Τύπος ερωτημάτων / δοκιμασιών</w:t>
            </w:r>
            <w:r w:rsidRPr="002369B1">
              <w:rPr>
                <w:rStyle w:val="a9"/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  <w:footnoteReference w:id="1"/>
            </w:r>
          </w:p>
        </w:tc>
        <w:tc>
          <w:tcPr>
            <w:tcW w:w="1837" w:type="dxa"/>
            <w:gridSpan w:val="2"/>
            <w:vMerge w:val="restart"/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  <w:t>Αριθμός</w:t>
            </w:r>
          </w:p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  <w:t>ερωτημά</w:t>
            </w:r>
            <w:r w:rsidRPr="002369B1">
              <w:rPr>
                <w:rFonts w:ascii="Arial" w:hAnsi="Arial" w:cs="Arial"/>
                <w:b/>
                <w:spacing w:val="-6"/>
                <w:sz w:val="22"/>
                <w:szCs w:val="22"/>
                <w:lang w:val="el-GR"/>
              </w:rPr>
              <w:t>των / δοκιμασιών</w:t>
            </w:r>
          </w:p>
        </w:tc>
        <w:tc>
          <w:tcPr>
            <w:tcW w:w="2967" w:type="dxa"/>
            <w:gridSpan w:val="4"/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Βαθμολογία</w:t>
            </w:r>
          </w:p>
        </w:tc>
        <w:tc>
          <w:tcPr>
            <w:tcW w:w="1262" w:type="dxa"/>
            <w:vMerge w:val="restart"/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Χρόνος</w:t>
            </w:r>
          </w:p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(λεπτά της ώρας)</w:t>
            </w:r>
          </w:p>
        </w:tc>
        <w:tc>
          <w:tcPr>
            <w:tcW w:w="3992" w:type="dxa"/>
            <w:gridSpan w:val="2"/>
            <w:tcBorders>
              <w:right w:val="single" w:sz="24" w:space="0" w:color="FF0000"/>
            </w:tcBorders>
            <w:shd w:val="clear" w:color="auto" w:fill="D9E2F3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Αριθμός λέξεων κειμένων</w:t>
            </w:r>
          </w:p>
        </w:tc>
      </w:tr>
      <w:tr w:rsidR="00E0144C" w:rsidRPr="00754499" w:rsidTr="005B16B3">
        <w:trPr>
          <w:trHeight w:val="70"/>
          <w:jc w:val="center"/>
        </w:trPr>
        <w:tc>
          <w:tcPr>
            <w:tcW w:w="1339" w:type="dxa"/>
            <w:vMerge/>
            <w:tcBorders>
              <w:left w:val="single" w:sz="24" w:space="0" w:color="FF0000"/>
              <w:bottom w:val="single" w:sz="4" w:space="0" w:color="auto"/>
            </w:tcBorders>
            <w:shd w:val="clear" w:color="auto" w:fill="D9E2F3"/>
          </w:tcPr>
          <w:p w:rsidR="00E0144C" w:rsidRPr="002369B1" w:rsidRDefault="00E0144C" w:rsidP="00E548FB">
            <w:pPr>
              <w:rPr>
                <w:rFonts w:ascii="Arial" w:hAnsi="Arial" w:cs="Arial"/>
                <w:b/>
                <w:sz w:val="30"/>
                <w:szCs w:val="30"/>
                <w:lang w:val="el-GR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9E2F3"/>
          </w:tcPr>
          <w:p w:rsidR="00E0144C" w:rsidRPr="002369B1" w:rsidRDefault="00E0144C" w:rsidP="00E548FB">
            <w:pPr>
              <w:rPr>
                <w:rFonts w:ascii="Arial" w:hAnsi="Arial" w:cs="Arial"/>
                <w:b/>
                <w:sz w:val="30"/>
                <w:szCs w:val="30"/>
                <w:lang w:val="el-GR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shd w:val="clear" w:color="auto" w:fill="D9E2F3"/>
          </w:tcPr>
          <w:p w:rsidR="00E0144C" w:rsidRPr="002369B1" w:rsidRDefault="00E0144C" w:rsidP="002369B1">
            <w:pPr>
              <w:ind w:right="-147"/>
              <w:rPr>
                <w:rFonts w:ascii="Arial" w:hAnsi="Arial" w:cs="Arial"/>
                <w:b/>
                <w:sz w:val="30"/>
                <w:szCs w:val="30"/>
                <w:lang w:val="el-GR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Μέγιστη</w:t>
            </w:r>
          </w:p>
        </w:tc>
        <w:tc>
          <w:tcPr>
            <w:tcW w:w="1696" w:type="dxa"/>
            <w:gridSpan w:val="2"/>
            <w:shd w:val="clear" w:color="auto" w:fill="D9E2F3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Ελάχιστη</w:t>
            </w:r>
            <w:r w:rsidRPr="002369B1">
              <w:rPr>
                <w:rStyle w:val="a9"/>
                <w:rFonts w:ascii="Arial" w:hAnsi="Arial" w:cs="Arial"/>
                <w:b/>
                <w:sz w:val="22"/>
                <w:szCs w:val="22"/>
                <w:lang w:val="el-GR"/>
              </w:rPr>
              <w:footnoteReference w:id="2"/>
            </w: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D9E2F3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el-GR"/>
              </w:rPr>
            </w:pPr>
          </w:p>
        </w:tc>
        <w:tc>
          <w:tcPr>
            <w:tcW w:w="1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παρεχόμενου</w:t>
            </w:r>
            <w:r w:rsidRPr="002369B1">
              <w:rPr>
                <w:rStyle w:val="a9"/>
                <w:rFonts w:ascii="Arial" w:hAnsi="Arial" w:cs="Arial"/>
                <w:b/>
                <w:sz w:val="22"/>
                <w:szCs w:val="22"/>
                <w:lang w:val="el-GR"/>
              </w:rPr>
              <w:footnoteReference w:id="3"/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E2F3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παραγόμενου</w:t>
            </w:r>
            <w:r w:rsidRPr="002369B1">
              <w:rPr>
                <w:rStyle w:val="a9"/>
                <w:rFonts w:ascii="Arial" w:hAnsi="Arial" w:cs="Arial"/>
                <w:b/>
                <w:sz w:val="22"/>
                <w:szCs w:val="22"/>
                <w:lang w:val="el-GR"/>
              </w:rPr>
              <w:footnoteReference w:id="4"/>
            </w:r>
          </w:p>
        </w:tc>
      </w:tr>
      <w:tr w:rsidR="00E0144C" w:rsidRPr="00754499" w:rsidTr="00477785">
        <w:trPr>
          <w:jc w:val="center"/>
        </w:trPr>
        <w:tc>
          <w:tcPr>
            <w:tcW w:w="1339" w:type="dxa"/>
            <w:vMerge w:val="restart"/>
            <w:tcBorders>
              <w:lef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Επιλογή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20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20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40</w:t>
            </w:r>
          </w:p>
        </w:tc>
        <w:tc>
          <w:tcPr>
            <w:tcW w:w="731" w:type="dxa"/>
            <w:vMerge w:val="restart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50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40</w:t>
            </w:r>
          </w:p>
        </w:tc>
        <w:tc>
          <w:tcPr>
            <w:tcW w:w="449" w:type="dxa"/>
            <w:vMerge w:val="restart"/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  <w:tc>
          <w:tcPr>
            <w:tcW w:w="84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Α1</w:t>
            </w:r>
            <w:r w:rsidRPr="002369B1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84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0144C" w:rsidRPr="002369B1" w:rsidRDefault="00FD22BE" w:rsidP="00FD22BE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7,5</w:t>
            </w:r>
          </w:p>
        </w:tc>
        <w:tc>
          <w:tcPr>
            <w:tcW w:w="1262" w:type="dxa"/>
            <w:vMerge w:val="restart"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65</w:t>
            </w:r>
          </w:p>
        </w:tc>
        <w:tc>
          <w:tcPr>
            <w:tcW w:w="1952" w:type="dxa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450 - 750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</w:tr>
      <w:tr w:rsidR="00E0144C" w:rsidRPr="00754499" w:rsidTr="00477785">
        <w:trPr>
          <w:jc w:val="center"/>
        </w:trPr>
        <w:tc>
          <w:tcPr>
            <w:tcW w:w="1339" w:type="dxa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uble" w:sz="4" w:space="0" w:color="auto"/>
            </w:tcBorders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Συμπλήρωση</w:t>
            </w:r>
          </w:p>
        </w:tc>
        <w:tc>
          <w:tcPr>
            <w:tcW w:w="1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5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5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10</w:t>
            </w:r>
          </w:p>
        </w:tc>
        <w:tc>
          <w:tcPr>
            <w:tcW w:w="731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10</w:t>
            </w:r>
          </w:p>
        </w:tc>
        <w:tc>
          <w:tcPr>
            <w:tcW w:w="449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Α2</w:t>
            </w:r>
            <w:r w:rsidRPr="002369B1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15</w:t>
            </w:r>
          </w:p>
        </w:tc>
        <w:tc>
          <w:tcPr>
            <w:tcW w:w="1262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0144C" w:rsidRPr="00754499" w:rsidTr="00477785">
        <w:trPr>
          <w:trHeight w:val="77"/>
          <w:jc w:val="center"/>
        </w:trPr>
        <w:tc>
          <w:tcPr>
            <w:tcW w:w="1339" w:type="dxa"/>
            <w:vMerge w:val="restart"/>
            <w:tcBorders>
              <w:top w:val="double" w:sz="4" w:space="0" w:color="auto"/>
              <w:left w:val="single" w:sz="24" w:space="0" w:color="FF0000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Καθοδηγούμενη παραγωγή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</w:t>
            </w:r>
          </w:p>
        </w:tc>
        <w:tc>
          <w:tcPr>
            <w:tcW w:w="12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60</w:t>
            </w:r>
          </w:p>
        </w:tc>
        <w:tc>
          <w:tcPr>
            <w:tcW w:w="84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 xml:space="preserve">Α1: </w:t>
            </w:r>
          </w:p>
        </w:tc>
        <w:tc>
          <w:tcPr>
            <w:tcW w:w="84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9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40</w:t>
            </w:r>
          </w:p>
        </w:tc>
        <w:tc>
          <w:tcPr>
            <w:tcW w:w="1952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140 - 180</w:t>
            </w:r>
          </w:p>
        </w:tc>
      </w:tr>
      <w:tr w:rsidR="00E0144C" w:rsidRPr="00754499" w:rsidTr="00477785">
        <w:trPr>
          <w:trHeight w:val="77"/>
          <w:jc w:val="center"/>
        </w:trPr>
        <w:tc>
          <w:tcPr>
            <w:tcW w:w="1339" w:type="dxa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83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27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Α2:</w:t>
            </w: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18</w:t>
            </w:r>
          </w:p>
        </w:tc>
        <w:tc>
          <w:tcPr>
            <w:tcW w:w="1262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0144C" w:rsidRPr="00754499" w:rsidTr="00477785">
        <w:trPr>
          <w:jc w:val="center"/>
        </w:trPr>
        <w:tc>
          <w:tcPr>
            <w:tcW w:w="1339" w:type="dxa"/>
            <w:vMerge w:val="restart"/>
            <w:tcBorders>
              <w:top w:val="double" w:sz="4" w:space="0" w:color="auto"/>
              <w:lef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3</w:t>
            </w:r>
          </w:p>
        </w:tc>
        <w:tc>
          <w:tcPr>
            <w:tcW w:w="2263" w:type="dxa"/>
            <w:tcBorders>
              <w:top w:val="double" w:sz="4" w:space="0" w:color="auto"/>
              <w:bottom w:val="single" w:sz="2" w:space="0" w:color="auto"/>
            </w:tcBorders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 xml:space="preserve">Επιλογή </w:t>
            </w:r>
          </w:p>
        </w:tc>
        <w:tc>
          <w:tcPr>
            <w:tcW w:w="110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5+5=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10</w:t>
            </w:r>
          </w:p>
        </w:tc>
        <w:tc>
          <w:tcPr>
            <w:tcW w:w="731" w:type="dxa"/>
            <w:vMerge w:val="restart"/>
            <w:tcBorders>
              <w:top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20</w:t>
            </w:r>
          </w:p>
        </w:tc>
        <w:tc>
          <w:tcPr>
            <w:tcW w:w="823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20</w:t>
            </w:r>
          </w:p>
        </w:tc>
        <w:tc>
          <w:tcPr>
            <w:tcW w:w="449" w:type="dxa"/>
            <w:vMerge w:val="restart"/>
            <w:tcBorders>
              <w:top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50</w:t>
            </w:r>
          </w:p>
        </w:tc>
        <w:tc>
          <w:tcPr>
            <w:tcW w:w="84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Α1:</w:t>
            </w:r>
          </w:p>
        </w:tc>
        <w:tc>
          <w:tcPr>
            <w:tcW w:w="84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0144C" w:rsidRPr="002369B1" w:rsidRDefault="00FD22BE" w:rsidP="00FD22BE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7,5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15 - 25</w:t>
            </w:r>
          </w:p>
        </w:tc>
        <w:tc>
          <w:tcPr>
            <w:tcW w:w="1952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</w:tr>
      <w:tr w:rsidR="00E0144C" w:rsidRPr="00754499" w:rsidTr="00477785">
        <w:trPr>
          <w:trHeight w:val="289"/>
          <w:jc w:val="center"/>
        </w:trPr>
        <w:tc>
          <w:tcPr>
            <w:tcW w:w="1339" w:type="dxa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Συμπλήρωση</w:t>
            </w:r>
          </w:p>
        </w:tc>
        <w:tc>
          <w:tcPr>
            <w:tcW w:w="110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5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r w:rsidRPr="002369B1">
              <w:rPr>
                <w:rFonts w:ascii="Arial" w:hAnsi="Arial" w:cs="Arial"/>
                <w:sz w:val="16"/>
                <w:szCs w:val="16"/>
                <w:lang w:val="el-GR"/>
              </w:rPr>
              <w:t>5</w:t>
            </w:r>
            <w:r w:rsidRPr="002369B1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10</w:t>
            </w:r>
          </w:p>
        </w:tc>
        <w:tc>
          <w:tcPr>
            <w:tcW w:w="731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2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30</w:t>
            </w:r>
          </w:p>
        </w:tc>
        <w:tc>
          <w:tcPr>
            <w:tcW w:w="449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84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E0144C" w:rsidRPr="002369B1" w:rsidRDefault="00E0144C" w:rsidP="002369B1">
            <w:pPr>
              <w:jc w:val="right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Α2</w:t>
            </w:r>
            <w:r w:rsidRPr="002369B1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15</w:t>
            </w:r>
          </w:p>
        </w:tc>
        <w:tc>
          <w:tcPr>
            <w:tcW w:w="1262" w:type="dxa"/>
            <w:vMerge/>
            <w:tcBorders>
              <w:bottom w:val="doub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195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E0144C" w:rsidRPr="00754499" w:rsidTr="00477785">
        <w:trPr>
          <w:trHeight w:val="713"/>
          <w:jc w:val="center"/>
        </w:trPr>
        <w:tc>
          <w:tcPr>
            <w:tcW w:w="1339" w:type="dxa"/>
            <w:tcBorders>
              <w:top w:val="double" w:sz="4" w:space="0" w:color="auto"/>
              <w:left w:val="single" w:sz="24" w:space="0" w:color="FF0000"/>
              <w:bottom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b/>
                <w:sz w:val="22"/>
                <w:szCs w:val="22"/>
                <w:lang w:val="el-GR"/>
              </w:rPr>
              <w:t>4</w:t>
            </w:r>
          </w:p>
        </w:tc>
        <w:tc>
          <w:tcPr>
            <w:tcW w:w="2263" w:type="dxa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E0144C" w:rsidRPr="002369B1" w:rsidRDefault="00E0144C" w:rsidP="00E548FB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Καθοδηγούμενη παραγωγή</w:t>
            </w:r>
          </w:p>
        </w:tc>
        <w:tc>
          <w:tcPr>
            <w:tcW w:w="1837" w:type="dxa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3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40</w:t>
            </w:r>
          </w:p>
        </w:tc>
        <w:tc>
          <w:tcPr>
            <w:tcW w:w="1696" w:type="dxa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--</w:t>
            </w:r>
            <w:r w:rsidRPr="002369B1">
              <w:rPr>
                <w:rStyle w:val="a9"/>
                <w:rFonts w:ascii="Arial" w:hAnsi="Arial" w:cs="Arial"/>
                <w:sz w:val="22"/>
                <w:szCs w:val="22"/>
                <w:lang w:val="el-GR"/>
              </w:rPr>
              <w:footnoteReference w:id="5"/>
            </w:r>
          </w:p>
        </w:tc>
        <w:tc>
          <w:tcPr>
            <w:tcW w:w="1262" w:type="dxa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15 - 20</w:t>
            </w:r>
            <w:r w:rsidRPr="002369B1">
              <w:rPr>
                <w:rStyle w:val="a9"/>
                <w:rFonts w:ascii="Arial" w:hAnsi="Arial" w:cs="Arial"/>
                <w:sz w:val="22"/>
                <w:szCs w:val="22"/>
                <w:lang w:val="el-GR"/>
              </w:rPr>
              <w:footnoteReference w:id="6"/>
            </w:r>
          </w:p>
        </w:tc>
        <w:tc>
          <w:tcPr>
            <w:tcW w:w="1952" w:type="dxa"/>
            <w:tcBorders>
              <w:top w:val="doub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E0144C" w:rsidRPr="002369B1" w:rsidRDefault="00E0144C" w:rsidP="002369B1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2369B1">
              <w:rPr>
                <w:rFonts w:ascii="Arial" w:hAnsi="Arial" w:cs="Arial"/>
                <w:sz w:val="22"/>
                <w:szCs w:val="22"/>
                <w:lang w:val="el-GR"/>
              </w:rPr>
              <w:t>Δεν ορίζεται</w:t>
            </w:r>
          </w:p>
        </w:tc>
      </w:tr>
    </w:tbl>
    <w:p w:rsidR="00D92D64" w:rsidRDefault="00D92D64" w:rsidP="00D92D64"/>
    <w:p w:rsidR="003871E6" w:rsidRDefault="00D92D64" w:rsidP="00D92D64">
      <w:pPr>
        <w:jc w:val="center"/>
      </w:pPr>
      <w:r>
        <w:br w:type="page"/>
      </w:r>
    </w:p>
    <w:p w:rsidR="00BB0D9B" w:rsidRPr="00B12989" w:rsidRDefault="00BB0D9B" w:rsidP="00BB0D9B">
      <w:pPr>
        <w:jc w:val="center"/>
        <w:rPr>
          <w:rFonts w:ascii="Arial Narrow" w:hAnsi="Arial Narrow"/>
          <w:b/>
          <w:sz w:val="24"/>
          <w:szCs w:val="24"/>
          <w:lang w:val="el-GR"/>
        </w:rPr>
      </w:pPr>
    </w:p>
    <w:p w:rsidR="00BB0D9B" w:rsidRPr="00B12989" w:rsidRDefault="00BB0D9B" w:rsidP="00BB0D9B">
      <w:pPr>
        <w:jc w:val="center"/>
        <w:rPr>
          <w:rFonts w:ascii="Arial Narrow" w:hAnsi="Arial Narrow"/>
          <w:b/>
          <w:sz w:val="24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2320"/>
        <w:gridCol w:w="1074"/>
        <w:gridCol w:w="14"/>
        <w:gridCol w:w="797"/>
        <w:gridCol w:w="1305"/>
        <w:gridCol w:w="869"/>
        <w:gridCol w:w="869"/>
        <w:gridCol w:w="1293"/>
        <w:gridCol w:w="2062"/>
        <w:gridCol w:w="1862"/>
      </w:tblGrid>
      <w:tr w:rsidR="00BB0D9B" w:rsidRPr="00EA3017" w:rsidTr="005B16B3">
        <w:trPr>
          <w:jc w:val="center"/>
        </w:trPr>
        <w:tc>
          <w:tcPr>
            <w:tcW w:w="5000" w:type="pct"/>
            <w:gridSpan w:val="11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1F3864"/>
          </w:tcPr>
          <w:p w:rsidR="00BB0D9B" w:rsidRPr="007E0C76" w:rsidRDefault="00BB0D9B" w:rsidP="00242E9E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sz w:val="24"/>
                <w:szCs w:val="24"/>
                <w:lang w:val="el-GR"/>
              </w:rPr>
              <w:br w:type="page"/>
            </w: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Β (Β1+Β2)</w:t>
            </w:r>
          </w:p>
          <w:p w:rsidR="00BB0D9B" w:rsidRPr="007E0C76" w:rsidRDefault="00BB0D9B" w:rsidP="001E712E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Διαβαθμισμένο τεστ στην Αγγλικ</w:t>
            </w:r>
            <w:r w:rsidR="001E712E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 xml:space="preserve">ή, Γαλλική, Γερμανική, Ιταλική και </w:t>
            </w: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 xml:space="preserve">Ισπανική </w:t>
            </w:r>
          </w:p>
        </w:tc>
      </w:tr>
      <w:tr w:rsidR="00BB0D9B" w:rsidRPr="00852721" w:rsidTr="005B16B3">
        <w:trPr>
          <w:trHeight w:val="495"/>
          <w:jc w:val="center"/>
        </w:trPr>
        <w:tc>
          <w:tcPr>
            <w:tcW w:w="509" w:type="pct"/>
            <w:vMerge w:val="restart"/>
            <w:tcBorders>
              <w:left w:val="single" w:sz="24" w:space="0" w:color="FF0000"/>
            </w:tcBorders>
            <w:shd w:val="clear" w:color="auto" w:fill="D9E2F3"/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ΕΝΟΤΗΤΑ</w:t>
            </w:r>
          </w:p>
        </w:tc>
        <w:tc>
          <w:tcPr>
            <w:tcW w:w="836" w:type="pct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Τύπος ερωτημάτων / δοκιμασιών</w:t>
            </w:r>
            <w:r w:rsidRPr="009B084B">
              <w:rPr>
                <w:rStyle w:val="a9"/>
                <w:rFonts w:ascii="Arial" w:hAnsi="Arial" w:cs="Arial"/>
                <w:b/>
                <w:spacing w:val="-6"/>
                <w:lang w:val="el-GR"/>
              </w:rPr>
              <w:footnoteReference w:id="7"/>
            </w:r>
          </w:p>
        </w:tc>
        <w:tc>
          <w:tcPr>
            <w:tcW w:w="679" w:type="pct"/>
            <w:gridSpan w:val="3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Αριθμός</w:t>
            </w:r>
          </w:p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ερωτημάτων / δοκιμασιών</w:t>
            </w:r>
          </w:p>
        </w:tc>
        <w:tc>
          <w:tcPr>
            <w:tcW w:w="1096" w:type="pct"/>
            <w:gridSpan w:val="3"/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Βαθμολογία</w:t>
            </w:r>
          </w:p>
        </w:tc>
        <w:tc>
          <w:tcPr>
            <w:tcW w:w="466" w:type="pct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Χρόνος</w:t>
            </w:r>
          </w:p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(λεπτά της ώρας)</w:t>
            </w:r>
          </w:p>
        </w:tc>
        <w:tc>
          <w:tcPr>
            <w:tcW w:w="1414" w:type="pct"/>
            <w:gridSpan w:val="2"/>
            <w:tcBorders>
              <w:right w:val="single" w:sz="24" w:space="0" w:color="FF0000"/>
            </w:tcBorders>
            <w:shd w:val="clear" w:color="auto" w:fill="D9E2F3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Αριθμός λέξεων κειμένων</w:t>
            </w:r>
          </w:p>
        </w:tc>
      </w:tr>
      <w:tr w:rsidR="00BB0D9B" w:rsidRPr="00852721" w:rsidTr="005B16B3">
        <w:trPr>
          <w:trHeight w:val="70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single" w:sz="4" w:space="0" w:color="auto"/>
            </w:tcBorders>
            <w:shd w:val="clear" w:color="auto" w:fill="D9E2F3"/>
          </w:tcPr>
          <w:p w:rsidR="00BB0D9B" w:rsidRPr="00852721" w:rsidRDefault="00BB0D9B" w:rsidP="00242E9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679" w:type="pct"/>
            <w:gridSpan w:val="3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ind w:right="-147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Μέγιστη</w:t>
            </w:r>
          </w:p>
        </w:tc>
        <w:tc>
          <w:tcPr>
            <w:tcW w:w="626" w:type="pct"/>
            <w:gridSpan w:val="2"/>
            <w:shd w:val="clear" w:color="auto" w:fill="D9E2F3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Ελάχιστη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8"/>
            </w: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παρεχόμενου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9"/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E2F3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παραγόμενου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10"/>
            </w:r>
          </w:p>
        </w:tc>
      </w:tr>
      <w:tr w:rsidR="00BB0D9B" w:rsidRPr="00852721" w:rsidTr="00242E9E">
        <w:trPr>
          <w:jc w:val="center"/>
        </w:trPr>
        <w:tc>
          <w:tcPr>
            <w:tcW w:w="509" w:type="pct"/>
            <w:vMerge w:val="restart"/>
            <w:tcBorders>
              <w:left w:val="single" w:sz="24" w:space="0" w:color="FF0000"/>
            </w:tcBorders>
            <w:vAlign w:val="center"/>
          </w:tcPr>
          <w:p w:rsidR="00BB0D9B" w:rsidRPr="00804F37" w:rsidRDefault="00804F37" w:rsidP="00242E9E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Επιλογή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vAlign w:val="center"/>
          </w:tcPr>
          <w:p w:rsidR="00BB0D9B" w:rsidRPr="009B084B" w:rsidRDefault="00BB0D9B" w:rsidP="00242E9E">
            <w:pPr>
              <w:ind w:left="-57" w:right="-57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25+25=50</w:t>
            </w:r>
          </w:p>
        </w:tc>
        <w:tc>
          <w:tcPr>
            <w:tcW w:w="287" w:type="pct"/>
            <w:vMerge w:val="restart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60</w:t>
            </w:r>
          </w:p>
        </w:tc>
        <w:tc>
          <w:tcPr>
            <w:tcW w:w="470" w:type="pct"/>
            <w:vMerge w:val="restart"/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313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B1:</w:t>
            </w:r>
          </w:p>
        </w:tc>
        <w:tc>
          <w:tcPr>
            <w:tcW w:w="313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C72237" w:rsidRDefault="00BB0D9B" w:rsidP="00242E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7,5</w:t>
            </w:r>
          </w:p>
        </w:tc>
        <w:tc>
          <w:tcPr>
            <w:tcW w:w="466" w:type="pct"/>
            <w:vMerge w:val="restart"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85</w:t>
            </w:r>
          </w:p>
        </w:tc>
        <w:tc>
          <w:tcPr>
            <w:tcW w:w="743" w:type="pct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1.500 – 2.500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B0D9B" w:rsidRPr="00852721" w:rsidTr="00242E9E">
        <w:trPr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double" w:sz="4" w:space="0" w:color="auto"/>
            </w:tcBorders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5+5=10</w:t>
            </w:r>
          </w:p>
        </w:tc>
        <w:tc>
          <w:tcPr>
            <w:tcW w:w="287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B2: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15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</w:p>
        </w:tc>
      </w:tr>
      <w:tr w:rsidR="00BB0D9B" w:rsidRPr="00852721" w:rsidTr="00242E9E">
        <w:trPr>
          <w:trHeight w:val="77"/>
          <w:jc w:val="center"/>
        </w:trPr>
        <w:tc>
          <w:tcPr>
            <w:tcW w:w="509" w:type="pct"/>
            <w:vMerge w:val="restart"/>
            <w:tcBorders>
              <w:top w:val="double" w:sz="4" w:space="0" w:color="auto"/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Ημιελεύθερη παραγωγή</w:t>
            </w:r>
          </w:p>
        </w:tc>
        <w:tc>
          <w:tcPr>
            <w:tcW w:w="679" w:type="pct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2 - 4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60</w:t>
            </w:r>
          </w:p>
        </w:tc>
        <w:tc>
          <w:tcPr>
            <w:tcW w:w="313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B1: </w:t>
            </w:r>
          </w:p>
        </w:tc>
        <w:tc>
          <w:tcPr>
            <w:tcW w:w="313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9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85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3E6CAA" w:rsidRDefault="003E6CAA" w:rsidP="00242E9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200 </w:t>
            </w:r>
            <w:r>
              <w:rPr>
                <w:rFonts w:ascii="Arial" w:hAnsi="Arial" w:cs="Arial"/>
                <w:lang w:val="el-GR"/>
              </w:rPr>
              <w:t xml:space="preserve">– 350 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350 - 400</w:t>
            </w:r>
          </w:p>
        </w:tc>
      </w:tr>
      <w:tr w:rsidR="00BB0D9B" w:rsidRPr="00852721" w:rsidTr="00242E9E">
        <w:trPr>
          <w:trHeight w:val="77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7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B2: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18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B0D9B" w:rsidRPr="00852721" w:rsidTr="00242E9E">
        <w:trPr>
          <w:jc w:val="center"/>
        </w:trPr>
        <w:tc>
          <w:tcPr>
            <w:tcW w:w="509" w:type="pct"/>
            <w:vMerge w:val="restart"/>
            <w:tcBorders>
              <w:top w:val="double" w:sz="4" w:space="0" w:color="auto"/>
              <w:left w:val="single" w:sz="24" w:space="0" w:color="FF0000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36" w:type="pct"/>
            <w:tcBorders>
              <w:top w:val="double" w:sz="4" w:space="0" w:color="auto"/>
              <w:bottom w:val="single" w:sz="2" w:space="0" w:color="auto"/>
            </w:tcBorders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Επιλογή 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7+8=15</w:t>
            </w:r>
          </w:p>
        </w:tc>
        <w:tc>
          <w:tcPr>
            <w:tcW w:w="292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313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B1:</w:t>
            </w:r>
          </w:p>
        </w:tc>
        <w:tc>
          <w:tcPr>
            <w:tcW w:w="313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C72237" w:rsidRDefault="00BB0D9B" w:rsidP="00242E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7,5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 – 30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B0D9B" w:rsidRPr="00852721" w:rsidTr="00242E9E">
        <w:trPr>
          <w:trHeight w:val="289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387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5+5=10</w:t>
            </w:r>
          </w:p>
        </w:tc>
        <w:tc>
          <w:tcPr>
            <w:tcW w:w="29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9B084B" w:rsidRDefault="00BB0D9B" w:rsidP="00242E9E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B2: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15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B0D9B" w:rsidRPr="00852721" w:rsidTr="00242E9E">
        <w:trPr>
          <w:trHeight w:val="573"/>
          <w:jc w:val="center"/>
        </w:trPr>
        <w:tc>
          <w:tcPr>
            <w:tcW w:w="509" w:type="pct"/>
            <w:tcBorders>
              <w:top w:val="double" w:sz="4" w:space="0" w:color="auto"/>
              <w:left w:val="single" w:sz="24" w:space="0" w:color="FF0000"/>
              <w:bottom w:val="single" w:sz="24" w:space="0" w:color="FF0000"/>
            </w:tcBorders>
            <w:vAlign w:val="center"/>
          </w:tcPr>
          <w:p w:rsidR="00BB0D9B" w:rsidRPr="00852721" w:rsidRDefault="00BB0D9B" w:rsidP="00242E9E">
            <w:pPr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Ημιελεύθερη παραγωγή</w:t>
            </w:r>
          </w:p>
        </w:tc>
        <w:tc>
          <w:tcPr>
            <w:tcW w:w="679" w:type="pct"/>
            <w:gridSpan w:val="3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</w:t>
            </w:r>
          </w:p>
        </w:tc>
        <w:tc>
          <w:tcPr>
            <w:tcW w:w="470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40</w:t>
            </w:r>
          </w:p>
        </w:tc>
        <w:tc>
          <w:tcPr>
            <w:tcW w:w="626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--</w:t>
            </w:r>
            <w:r w:rsidRPr="009B084B">
              <w:rPr>
                <w:rStyle w:val="a9"/>
                <w:rFonts w:ascii="Arial" w:hAnsi="Arial" w:cs="Arial"/>
                <w:lang w:val="el-GR"/>
              </w:rPr>
              <w:footnoteReference w:id="11"/>
            </w:r>
          </w:p>
        </w:tc>
        <w:tc>
          <w:tcPr>
            <w:tcW w:w="46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 – 25</w:t>
            </w:r>
            <w:r w:rsidRPr="009B084B">
              <w:rPr>
                <w:rStyle w:val="a9"/>
                <w:rFonts w:ascii="Arial" w:hAnsi="Arial" w:cs="Arial"/>
                <w:lang w:val="el-GR"/>
              </w:rPr>
              <w:footnoteReference w:id="12"/>
            </w:r>
          </w:p>
        </w:tc>
        <w:tc>
          <w:tcPr>
            <w:tcW w:w="743" w:type="pct"/>
            <w:tcBorders>
              <w:top w:val="doub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</w:tbl>
    <w:p w:rsidR="00BB0D9B" w:rsidRDefault="00BB0D9B" w:rsidP="00D92D64">
      <w:pPr>
        <w:jc w:val="center"/>
      </w:pPr>
    </w:p>
    <w:p w:rsidR="00BB0D9B" w:rsidRDefault="00BB0D9B" w:rsidP="00D92D64">
      <w:pPr>
        <w:jc w:val="center"/>
      </w:pPr>
      <w:r>
        <w:br w:type="page"/>
      </w:r>
    </w:p>
    <w:p w:rsidR="00BB0D9B" w:rsidRDefault="00BB0D9B" w:rsidP="00D92D64">
      <w:pPr>
        <w:jc w:val="center"/>
      </w:pPr>
    </w:p>
    <w:p w:rsidR="00BB0D9B" w:rsidRDefault="00BB0D9B" w:rsidP="00BB0D9B">
      <w:pPr>
        <w:rPr>
          <w:sz w:val="22"/>
          <w:szCs w:val="22"/>
          <w:lang w:val="el-GR"/>
        </w:rPr>
      </w:pPr>
    </w:p>
    <w:p w:rsidR="00BB0D9B" w:rsidRDefault="00BB0D9B" w:rsidP="00BB0D9B">
      <w:pPr>
        <w:rPr>
          <w:sz w:val="22"/>
          <w:szCs w:val="22"/>
          <w:lang w:val="el-GR"/>
        </w:rPr>
      </w:pPr>
    </w:p>
    <w:tbl>
      <w:tblPr>
        <w:tblW w:w="4738" w:type="pct"/>
        <w:jc w:val="center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2234"/>
        <w:gridCol w:w="1117"/>
        <w:gridCol w:w="743"/>
        <w:gridCol w:w="1245"/>
        <w:gridCol w:w="824"/>
        <w:gridCol w:w="824"/>
        <w:gridCol w:w="1234"/>
        <w:gridCol w:w="1959"/>
        <w:gridCol w:w="1788"/>
      </w:tblGrid>
      <w:tr w:rsidR="00BB0D9B" w:rsidRPr="00EA3017" w:rsidTr="005B16B3">
        <w:trPr>
          <w:jc w:val="center"/>
        </w:trPr>
        <w:tc>
          <w:tcPr>
            <w:tcW w:w="5000" w:type="pct"/>
            <w:gridSpan w:val="10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1F3864"/>
          </w:tcPr>
          <w:p w:rsidR="00BB0D9B" w:rsidRDefault="00BB0D9B" w:rsidP="00242E9E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4739DB">
              <w:rPr>
                <w:rFonts w:ascii="Arial" w:hAnsi="Arial" w:cs="Arial"/>
                <w:sz w:val="24"/>
                <w:szCs w:val="24"/>
                <w:lang w:val="el-GR"/>
              </w:rPr>
              <w:br w:type="page"/>
            </w:r>
            <w:r w:rsidRPr="004739DB">
              <w:rPr>
                <w:rFonts w:ascii="Arial" w:hAnsi="Arial" w:cs="Arial"/>
                <w:sz w:val="24"/>
                <w:szCs w:val="24"/>
                <w:lang w:val="el-GR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Γ (Γ1+</w:t>
            </w:r>
            <w:r w:rsidRPr="004739DB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Γ2)</w:t>
            </w:r>
          </w:p>
          <w:p w:rsidR="00BB0D9B" w:rsidRPr="004739DB" w:rsidRDefault="00BB0D9B" w:rsidP="00242E9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Διαβαθμισμένο τεστ στην Αγγλική, Γαλλική, Γερμανική, Ιταλική και Ισπανική</w:t>
            </w:r>
          </w:p>
        </w:tc>
      </w:tr>
      <w:tr w:rsidR="00BB0D9B" w:rsidRPr="00113BCE" w:rsidTr="00BB0D9B">
        <w:trPr>
          <w:trHeight w:val="495"/>
          <w:jc w:val="center"/>
        </w:trPr>
        <w:tc>
          <w:tcPr>
            <w:tcW w:w="438" w:type="pct"/>
            <w:vMerge w:val="restart"/>
            <w:tcBorders>
              <w:left w:val="single" w:sz="24" w:space="0" w:color="FF0000"/>
            </w:tcBorders>
            <w:shd w:val="clear" w:color="auto" w:fill="D9E2F3"/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ΕΝΟΤΗΤΑ</w:t>
            </w:r>
          </w:p>
        </w:tc>
        <w:tc>
          <w:tcPr>
            <w:tcW w:w="852" w:type="pct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Τύπος ερωτημάτων / δοκιμασιών</w:t>
            </w:r>
          </w:p>
        </w:tc>
        <w:tc>
          <w:tcPr>
            <w:tcW w:w="698" w:type="pct"/>
            <w:gridSpan w:val="2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/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Αριθμός</w:t>
            </w:r>
          </w:p>
          <w:p w:rsidR="00BB0D9B" w:rsidRPr="009B084B" w:rsidRDefault="00BB0D9B" w:rsidP="00242E9E">
            <w:pPr>
              <w:spacing w:after="60"/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ερωτημάτων / δοκιμασιών</w:t>
            </w:r>
          </w:p>
        </w:tc>
        <w:tc>
          <w:tcPr>
            <w:tcW w:w="1107" w:type="pct"/>
            <w:gridSpan w:val="3"/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Βαθμολογία</w:t>
            </w:r>
          </w:p>
        </w:tc>
        <w:tc>
          <w:tcPr>
            <w:tcW w:w="472" w:type="pct"/>
            <w:vMerge w:val="restart"/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Χρόνος</w:t>
            </w:r>
          </w:p>
          <w:p w:rsidR="00BB0D9B" w:rsidRPr="009B084B" w:rsidRDefault="00BB0D9B" w:rsidP="00242E9E">
            <w:pPr>
              <w:spacing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(λεπτά της ώρας)</w:t>
            </w:r>
          </w:p>
        </w:tc>
        <w:tc>
          <w:tcPr>
            <w:tcW w:w="1432" w:type="pct"/>
            <w:gridSpan w:val="2"/>
            <w:tcBorders>
              <w:right w:val="single" w:sz="24" w:space="0" w:color="FF0000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Αριθμός λέξεων κειμένων</w:t>
            </w:r>
          </w:p>
        </w:tc>
      </w:tr>
      <w:tr w:rsidR="00BB0D9B" w:rsidRPr="00113BCE" w:rsidTr="00BB0D9B">
        <w:trPr>
          <w:trHeight w:val="70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single" w:sz="4" w:space="0" w:color="auto"/>
            </w:tcBorders>
            <w:shd w:val="clear" w:color="auto" w:fill="D9E2F3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698" w:type="pct"/>
            <w:gridSpan w:val="2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ind w:right="-147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Μέγιστη</w:t>
            </w:r>
          </w:p>
        </w:tc>
        <w:tc>
          <w:tcPr>
            <w:tcW w:w="631" w:type="pct"/>
            <w:gridSpan w:val="2"/>
            <w:shd w:val="clear" w:color="auto" w:fill="D9E2F3"/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Ελάχιστη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παρεχόμενου</w:t>
            </w: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E2F3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παραγόμενου</w:t>
            </w:r>
          </w:p>
        </w:tc>
      </w:tr>
      <w:tr w:rsidR="00BB0D9B" w:rsidRPr="00113BCE" w:rsidTr="00242E9E">
        <w:trPr>
          <w:jc w:val="center"/>
        </w:trPr>
        <w:tc>
          <w:tcPr>
            <w:tcW w:w="438" w:type="pct"/>
            <w:vMerge w:val="restart"/>
            <w:tcBorders>
              <w:left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Επιλογή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25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25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50</w:t>
            </w:r>
          </w:p>
        </w:tc>
        <w:tc>
          <w:tcPr>
            <w:tcW w:w="283" w:type="pct"/>
            <w:vMerge w:val="restart"/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7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476" w:type="pct"/>
            <w:vMerge w:val="restart"/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16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113BCE" w:rsidRDefault="00FD22BE" w:rsidP="00242E9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="00BB0D9B">
              <w:rPr>
                <w:rFonts w:ascii="Arial" w:hAnsi="Arial" w:cs="Arial"/>
              </w:rPr>
              <w:t>7,5</w:t>
            </w:r>
          </w:p>
        </w:tc>
        <w:tc>
          <w:tcPr>
            <w:tcW w:w="472" w:type="pct"/>
            <w:vMerge w:val="restart"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120</w:t>
            </w:r>
          </w:p>
        </w:tc>
        <w:tc>
          <w:tcPr>
            <w:tcW w:w="747" w:type="pct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3.</w:t>
            </w:r>
            <w:r>
              <w:rPr>
                <w:rFonts w:ascii="Arial" w:hAnsi="Arial" w:cs="Arial"/>
                <w:lang w:val="en-US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  <w:r w:rsidRPr="00113BCE">
              <w:rPr>
                <w:rFonts w:ascii="Arial" w:hAnsi="Arial" w:cs="Arial"/>
              </w:rPr>
              <w:t xml:space="preserve">0 – </w:t>
            </w:r>
            <w:r w:rsidRPr="00113BCE">
              <w:rPr>
                <w:rFonts w:ascii="Arial" w:hAnsi="Arial" w:cs="Arial"/>
                <w:lang w:val="en-US"/>
              </w:rPr>
              <w:t>4.</w:t>
            </w:r>
            <w:r>
              <w:rPr>
                <w:rFonts w:ascii="Arial" w:hAnsi="Arial" w:cs="Arial"/>
                <w:lang w:val="en-US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B0D9B" w:rsidRPr="00113BCE" w:rsidTr="00242E9E">
        <w:trPr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41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10+10=2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15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B0D9B" w:rsidRPr="00113BCE" w:rsidTr="00242E9E">
        <w:trPr>
          <w:trHeight w:val="77"/>
          <w:jc w:val="center"/>
        </w:trPr>
        <w:tc>
          <w:tcPr>
            <w:tcW w:w="438" w:type="pct"/>
            <w:vMerge w:val="restart"/>
            <w:tcBorders>
              <w:top w:val="double" w:sz="4" w:space="0" w:color="auto"/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698" w:type="pct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2</w:t>
            </w:r>
          </w:p>
        </w:tc>
        <w:tc>
          <w:tcPr>
            <w:tcW w:w="476" w:type="pct"/>
            <w:vMerge w:val="restart"/>
            <w:tcBorders>
              <w:top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60</w:t>
            </w:r>
          </w:p>
        </w:tc>
        <w:tc>
          <w:tcPr>
            <w:tcW w:w="316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Pr="00113BCE">
              <w:rPr>
                <w:rFonts w:ascii="Arial" w:hAnsi="Arial" w:cs="Arial"/>
              </w:rPr>
              <w:t>9</w:t>
            </w:r>
          </w:p>
        </w:tc>
        <w:tc>
          <w:tcPr>
            <w:tcW w:w="47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</w:t>
            </w:r>
            <w:r w:rsidRPr="00113BCE">
              <w:rPr>
                <w:rFonts w:ascii="Arial" w:hAnsi="Arial" w:cs="Arial"/>
                <w:lang w:val="en-US"/>
              </w:rPr>
              <w:t>2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00</w:t>
            </w:r>
            <w:r w:rsidRPr="00113BCE">
              <w:rPr>
                <w:rFonts w:ascii="Arial" w:hAnsi="Arial" w:cs="Arial"/>
                <w:lang w:val="en-US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8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113BCE" w:rsidRDefault="00D856E5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600-</w:t>
            </w:r>
            <w:r w:rsidR="00BB0D9B">
              <w:rPr>
                <w:rFonts w:ascii="Arial" w:hAnsi="Arial" w:cs="Arial"/>
              </w:rPr>
              <w:t>6</w:t>
            </w:r>
            <w:r w:rsidR="00BB0D9B">
              <w:rPr>
                <w:rFonts w:ascii="Arial" w:hAnsi="Arial" w:cs="Arial"/>
                <w:lang w:val="en-US"/>
              </w:rPr>
              <w:t>5</w:t>
            </w:r>
            <w:r w:rsidR="00BB0D9B">
              <w:rPr>
                <w:rFonts w:ascii="Arial" w:hAnsi="Arial" w:cs="Arial"/>
              </w:rPr>
              <w:t>0</w:t>
            </w:r>
          </w:p>
        </w:tc>
      </w:tr>
      <w:tr w:rsidR="00BB0D9B" w:rsidRPr="00113BCE" w:rsidTr="00242E9E">
        <w:trPr>
          <w:trHeight w:val="77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vMerge/>
            <w:tcBorders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</w:tc>
        <w:tc>
          <w:tcPr>
            <w:tcW w:w="69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18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B0D9B" w:rsidRPr="00113BCE" w:rsidTr="00242E9E">
        <w:trPr>
          <w:jc w:val="center"/>
        </w:trPr>
        <w:tc>
          <w:tcPr>
            <w:tcW w:w="438" w:type="pct"/>
            <w:vMerge w:val="restart"/>
            <w:tcBorders>
              <w:top w:val="double" w:sz="4" w:space="0" w:color="auto"/>
              <w:left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2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Επιλογή </w:t>
            </w:r>
          </w:p>
        </w:tc>
        <w:tc>
          <w:tcPr>
            <w:tcW w:w="414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10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10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20</w:t>
            </w:r>
          </w:p>
        </w:tc>
        <w:tc>
          <w:tcPr>
            <w:tcW w:w="285" w:type="pct"/>
            <w:vMerge w:val="restart"/>
            <w:tcBorders>
              <w:top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30</w:t>
            </w:r>
          </w:p>
        </w:tc>
        <w:tc>
          <w:tcPr>
            <w:tcW w:w="476" w:type="pct"/>
            <w:vMerge w:val="restart"/>
            <w:tcBorders>
              <w:top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16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B0D9B" w:rsidRPr="00113BCE" w:rsidRDefault="00FD22BE" w:rsidP="00242E9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="00BB0D9B">
              <w:rPr>
                <w:rFonts w:ascii="Arial" w:hAnsi="Arial" w:cs="Arial"/>
              </w:rPr>
              <w:t>7,5</w:t>
            </w:r>
          </w:p>
        </w:tc>
        <w:tc>
          <w:tcPr>
            <w:tcW w:w="47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8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B0D9B" w:rsidRPr="00113BCE" w:rsidTr="00242E9E">
        <w:trPr>
          <w:trHeight w:val="289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414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10</w:t>
            </w:r>
          </w:p>
        </w:tc>
        <w:tc>
          <w:tcPr>
            <w:tcW w:w="285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15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B0D9B" w:rsidRPr="00113BCE" w:rsidTr="00242E9E">
        <w:trPr>
          <w:trHeight w:val="143"/>
          <w:jc w:val="center"/>
        </w:trPr>
        <w:tc>
          <w:tcPr>
            <w:tcW w:w="438" w:type="pct"/>
            <w:tcBorders>
              <w:top w:val="double" w:sz="4" w:space="0" w:color="auto"/>
              <w:left w:val="single" w:sz="24" w:space="0" w:color="FF0000"/>
              <w:bottom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2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698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</w:t>
            </w:r>
          </w:p>
        </w:tc>
        <w:tc>
          <w:tcPr>
            <w:tcW w:w="47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40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--</w:t>
            </w:r>
          </w:p>
        </w:tc>
        <w:tc>
          <w:tcPr>
            <w:tcW w:w="472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B0D9B" w:rsidRPr="00113BCE" w:rsidRDefault="00BB0D9B" w:rsidP="00242E9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30</w:t>
            </w:r>
          </w:p>
        </w:tc>
        <w:tc>
          <w:tcPr>
            <w:tcW w:w="747" w:type="pct"/>
            <w:tcBorders>
              <w:top w:val="doub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84" w:type="pct"/>
            <w:tcBorders>
              <w:top w:val="doub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BB0D9B" w:rsidRPr="009B084B" w:rsidRDefault="00BB0D9B" w:rsidP="00242E9E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</w:tbl>
    <w:p w:rsidR="00BB0D9B" w:rsidRDefault="00BB0D9B" w:rsidP="00BB0D9B">
      <w:pPr>
        <w:rPr>
          <w:sz w:val="22"/>
          <w:szCs w:val="22"/>
          <w:lang w:val="el-GR"/>
        </w:rPr>
      </w:pPr>
    </w:p>
    <w:p w:rsidR="00BB0D9B" w:rsidRDefault="00BB0D9B" w:rsidP="00BB0D9B">
      <w:pPr>
        <w:rPr>
          <w:sz w:val="22"/>
          <w:szCs w:val="22"/>
          <w:lang w:val="el-GR"/>
        </w:rPr>
      </w:pPr>
    </w:p>
    <w:p w:rsidR="00BB0D9B" w:rsidRDefault="00BB0D9B" w:rsidP="00D92D64">
      <w:pPr>
        <w:jc w:val="center"/>
      </w:pPr>
    </w:p>
    <w:p w:rsidR="00BB0D9B" w:rsidRDefault="00BB0D9B" w:rsidP="00D92D64">
      <w:pPr>
        <w:jc w:val="center"/>
      </w:pPr>
    </w:p>
    <w:p w:rsidR="00BB0D9B" w:rsidRDefault="00BB0D9B" w:rsidP="00D92D64">
      <w:pPr>
        <w:jc w:val="center"/>
      </w:pPr>
    </w:p>
    <w:p w:rsidR="00BB0D9B" w:rsidRDefault="00BB0D9B" w:rsidP="00D92D6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CB6200" w:rsidRDefault="00CB6200" w:rsidP="00D92D6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CB6200" w:rsidRDefault="00CB6200" w:rsidP="00D92D6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CB6200" w:rsidRDefault="00CB6200" w:rsidP="00D92D6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CB6200" w:rsidRPr="00CB6200" w:rsidRDefault="00CB6200" w:rsidP="00D92D6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7E0C76" w:rsidRPr="00DA7941" w:rsidRDefault="007E0C76">
      <w:pPr>
        <w:rPr>
          <w:sz w:val="18"/>
          <w:szCs w:val="18"/>
          <w:lang w:val="el-GR"/>
        </w:rPr>
      </w:pPr>
    </w:p>
    <w:p w:rsidR="00310623" w:rsidRPr="00DA7941" w:rsidRDefault="00310623">
      <w:pPr>
        <w:rPr>
          <w:sz w:val="18"/>
          <w:szCs w:val="18"/>
          <w:lang w:val="el-GR"/>
        </w:rPr>
      </w:pPr>
    </w:p>
    <w:p w:rsidR="00E548FB" w:rsidRPr="00DA7941" w:rsidRDefault="00E548FB" w:rsidP="00310623">
      <w:pPr>
        <w:autoSpaceDE w:val="0"/>
        <w:autoSpaceDN w:val="0"/>
        <w:adjustRightInd w:val="0"/>
        <w:rPr>
          <w:sz w:val="2"/>
          <w:szCs w:val="2"/>
          <w:lang w:val="en-US"/>
        </w:rPr>
        <w:sectPr w:rsidR="00E548FB" w:rsidRPr="00DA7941" w:rsidSect="002400D2">
          <w:headerReference w:type="default" r:id="rId7"/>
          <w:footerReference w:type="even" r:id="rId8"/>
          <w:footerReference w:type="default" r:id="rId9"/>
          <w:footnotePr>
            <w:numFmt w:val="upperRoman"/>
          </w:footnotePr>
          <w:pgSz w:w="16838" w:h="11906" w:orient="landscape"/>
          <w:pgMar w:top="1134" w:right="1588" w:bottom="1134" w:left="1588" w:header="720" w:footer="720" w:gutter="0"/>
          <w:pgNumType w:fmt="numberInDash"/>
          <w:cols w:space="720"/>
        </w:sectPr>
      </w:pPr>
    </w:p>
    <w:p w:rsidR="00CB6200" w:rsidRDefault="00CB6200" w:rsidP="00CB620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lang w:val="en-US"/>
        </w:rPr>
      </w:pPr>
    </w:p>
    <w:p w:rsidR="00E2365B" w:rsidRPr="00CB6200" w:rsidRDefault="00E2365B" w:rsidP="00CB620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lang w:val="el-GR"/>
        </w:rPr>
      </w:pPr>
    </w:p>
    <w:p w:rsidR="00CB6200" w:rsidRPr="00CB6200" w:rsidRDefault="00CB6200" w:rsidP="00CB620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lang w:val="el-GR"/>
        </w:rPr>
      </w:pPr>
      <w:r w:rsidRPr="00EF5BAE">
        <w:rPr>
          <w:rFonts w:ascii="Arial Narrow" w:hAnsi="Arial Narrow" w:cs="Arial"/>
          <w:b/>
          <w:sz w:val="30"/>
          <w:szCs w:val="30"/>
          <w:lang w:val="el-GR"/>
        </w:rPr>
        <w:t>Ι</w:t>
      </w:r>
      <w:r w:rsidRPr="00EF5BAE">
        <w:rPr>
          <w:rFonts w:ascii="Arial Narrow" w:hAnsi="Arial Narrow" w:cs="Arial"/>
          <w:b/>
          <w:sz w:val="30"/>
          <w:szCs w:val="30"/>
          <w:lang w:val="en-US"/>
        </w:rPr>
        <w:t>I</w:t>
      </w:r>
      <w:r w:rsidRPr="00EF5BAE">
        <w:rPr>
          <w:rFonts w:ascii="Arial Narrow" w:hAnsi="Arial Narrow" w:cs="Arial"/>
          <w:b/>
          <w:sz w:val="30"/>
          <w:szCs w:val="30"/>
          <w:lang w:val="el-GR"/>
        </w:rPr>
        <w:t xml:space="preserve">. </w:t>
      </w:r>
      <w:r>
        <w:rPr>
          <w:rFonts w:ascii="Arial Narrow" w:hAnsi="Arial Narrow" w:cs="Arial"/>
          <w:b/>
          <w:sz w:val="30"/>
          <w:szCs w:val="30"/>
          <w:lang w:val="el-GR"/>
        </w:rPr>
        <w:tab/>
      </w:r>
      <w:r w:rsidRPr="00EF5BAE">
        <w:rPr>
          <w:rFonts w:ascii="Arial Narrow" w:hAnsi="Arial Narrow" w:cs="Arial"/>
          <w:b/>
          <w:sz w:val="30"/>
          <w:szCs w:val="30"/>
          <w:lang w:val="el-GR"/>
        </w:rPr>
        <w:t>ΡΥΘΜΙΣΕΙΣ</w:t>
      </w:r>
      <w:r w:rsidRPr="00CB6200">
        <w:rPr>
          <w:rFonts w:ascii="Arial Narrow" w:hAnsi="Arial Narrow" w:cs="Arial"/>
          <w:b/>
          <w:lang w:val="el-GR"/>
        </w:rPr>
        <w:t xml:space="preserve"> </w:t>
      </w:r>
      <w:r w:rsidRPr="00EF5BAE">
        <w:rPr>
          <w:rFonts w:ascii="Arial Narrow" w:hAnsi="Arial Narrow" w:cs="Arial"/>
          <w:b/>
          <w:lang w:val="el-GR"/>
        </w:rPr>
        <w:t>ΒΑΣΕΙ ΤΩΝ ΟΠΟΙΩΝ ΑΠΟΦΑΣΙΖΕΤΑΙ Η</w:t>
      </w:r>
      <w:r w:rsidRPr="00EF5BAE">
        <w:rPr>
          <w:rFonts w:ascii="Arial Narrow" w:hAnsi="Arial Narrow" w:cs="Arial"/>
          <w:b/>
          <w:sz w:val="30"/>
          <w:szCs w:val="30"/>
          <w:lang w:val="el-GR"/>
        </w:rPr>
        <w:t xml:space="preserve"> ΧΟΡΗΓΗΣΗ ΠΙΣΤΟΠΟΙΗΤΙΚΟΥ</w:t>
      </w:r>
    </w:p>
    <w:p w:rsidR="00310623" w:rsidRPr="00EF5BAE" w:rsidRDefault="00310623" w:rsidP="00EF5BAE">
      <w:pPr>
        <w:numPr>
          <w:ilvl w:val="0"/>
          <w:numId w:val="16"/>
        </w:numPr>
        <w:tabs>
          <w:tab w:val="clear" w:pos="360"/>
          <w:tab w:val="num" w:pos="990"/>
        </w:tabs>
        <w:autoSpaceDE w:val="0"/>
        <w:autoSpaceDN w:val="0"/>
        <w:adjustRightInd w:val="0"/>
        <w:spacing w:before="120" w:after="120"/>
        <w:ind w:left="990" w:hanging="450"/>
        <w:jc w:val="both"/>
        <w:rPr>
          <w:rFonts w:ascii="Arial" w:hAnsi="Arial" w:cs="Arial"/>
          <w:lang w:val="el-GR"/>
        </w:rPr>
      </w:pPr>
      <w:r w:rsidRPr="00EF5BAE">
        <w:rPr>
          <w:rFonts w:ascii="Arial" w:hAnsi="Arial" w:cs="Arial"/>
          <w:lang w:val="el-GR"/>
        </w:rPr>
        <w:t>Το σύνολο των ερωτηµάτων κάθε ενιαίου διαβαθµισ</w:t>
      </w:r>
      <w:r w:rsidR="00446F71">
        <w:rPr>
          <w:rFonts w:ascii="Arial" w:hAnsi="Arial" w:cs="Arial"/>
          <w:lang w:val="el-GR"/>
        </w:rPr>
        <w:t>µένου τεστ επιτρέπει την εξασφά</w:t>
      </w:r>
      <w:r w:rsidRPr="00EF5BAE">
        <w:rPr>
          <w:rFonts w:ascii="Arial" w:hAnsi="Arial" w:cs="Arial"/>
          <w:lang w:val="el-GR"/>
        </w:rPr>
        <w:t>λιση 200 µονάδων από τις οποίες οι μισές προέρχονται από ερωτήµατα του χαμηλότερου επιπέδου δυσκολίας (Α1 ή Β1 ή Γ1) και οι υπόλοιπες από ερωτήµατα του υψηλότερου επιπέδου δυσκολίας (Α2 ή Β2 ή Γ2).</w:t>
      </w:r>
    </w:p>
    <w:p w:rsidR="004739DB" w:rsidRPr="00446F71" w:rsidRDefault="004739DB" w:rsidP="00EF5BAE">
      <w:pPr>
        <w:numPr>
          <w:ilvl w:val="0"/>
          <w:numId w:val="14"/>
        </w:numPr>
        <w:tabs>
          <w:tab w:val="clear" w:pos="360"/>
          <w:tab w:val="num" w:pos="990"/>
        </w:tabs>
        <w:autoSpaceDE w:val="0"/>
        <w:autoSpaceDN w:val="0"/>
        <w:adjustRightInd w:val="0"/>
        <w:spacing w:before="120" w:line="264" w:lineRule="auto"/>
        <w:ind w:left="990" w:hanging="450"/>
        <w:jc w:val="both"/>
        <w:outlineLvl w:val="0"/>
        <w:rPr>
          <w:rFonts w:ascii="Arial" w:hAnsi="Arial" w:cs="Arial"/>
          <w:lang w:val="el-GR"/>
        </w:rPr>
      </w:pPr>
      <w:r w:rsidRPr="00EF5BAE">
        <w:rPr>
          <w:rFonts w:ascii="Arial" w:hAnsi="Arial" w:cs="Arial"/>
          <w:lang w:val="el-GR"/>
        </w:rPr>
        <w:t xml:space="preserve">Για την εξαγωγή των </w:t>
      </w:r>
      <w:r w:rsidR="001871DF" w:rsidRPr="00EF5BAE">
        <w:rPr>
          <w:rFonts w:ascii="Arial" w:hAnsi="Arial" w:cs="Arial"/>
          <w:lang w:val="el-GR"/>
        </w:rPr>
        <w:t>αποτελεσμάτων</w:t>
      </w:r>
      <w:r w:rsidRPr="00EF5BAE">
        <w:rPr>
          <w:rFonts w:ascii="Arial" w:hAnsi="Arial" w:cs="Arial"/>
          <w:lang w:val="el-GR"/>
        </w:rPr>
        <w:t xml:space="preserve"> </w:t>
      </w:r>
      <w:r w:rsidR="001871DF" w:rsidRPr="00EF5BAE">
        <w:rPr>
          <w:rFonts w:ascii="Arial" w:hAnsi="Arial" w:cs="Arial"/>
          <w:lang w:val="el-GR"/>
        </w:rPr>
        <w:t>λαμβάνονται</w:t>
      </w:r>
      <w:r w:rsidRPr="00EF5BAE">
        <w:rPr>
          <w:rFonts w:ascii="Arial" w:hAnsi="Arial" w:cs="Arial"/>
          <w:lang w:val="el-GR"/>
        </w:rPr>
        <w:t xml:space="preserve"> υπόψη τα όρια </w:t>
      </w:r>
      <w:r w:rsidR="001871DF" w:rsidRPr="00EF5BAE">
        <w:rPr>
          <w:rFonts w:ascii="Arial" w:hAnsi="Arial" w:cs="Arial"/>
          <w:lang w:val="el-GR"/>
        </w:rPr>
        <w:t>βαθμολογίας</w:t>
      </w:r>
      <w:r w:rsidRPr="00EF5BAE">
        <w:rPr>
          <w:rFonts w:ascii="Arial" w:hAnsi="Arial" w:cs="Arial"/>
          <w:lang w:val="el-GR"/>
        </w:rPr>
        <w:t xml:space="preserve"> του παρακάτω πίνακα, ο οποίος π</w:t>
      </w:r>
      <w:r w:rsidR="00446F71">
        <w:rPr>
          <w:rFonts w:ascii="Arial" w:hAnsi="Arial" w:cs="Arial"/>
          <w:lang w:val="el-GR"/>
        </w:rPr>
        <w:t xml:space="preserve">ροκύπτει από την εξής ρύθμιση: </w:t>
      </w:r>
      <w:r w:rsidR="00446F71">
        <w:rPr>
          <w:rFonts w:ascii="Arial" w:hAnsi="Arial" w:cs="Arial"/>
          <w:lang w:val="en-US"/>
        </w:rPr>
        <w:t>E</w:t>
      </w:r>
      <w:r w:rsidRPr="00EF5BAE">
        <w:rPr>
          <w:rFonts w:ascii="Arial" w:hAnsi="Arial" w:cs="Arial"/>
          <w:lang w:val="el-GR"/>
        </w:rPr>
        <w:t>πιτυγχάνει στις εξετάσεις ο/η υποψήφιος/α που συγκεντρώνει τουλ</w:t>
      </w:r>
      <w:r w:rsidR="001871DF" w:rsidRPr="00EF5BAE">
        <w:rPr>
          <w:rFonts w:ascii="Arial" w:hAnsi="Arial" w:cs="Arial"/>
          <w:lang w:val="el-GR"/>
        </w:rPr>
        <w:t>άχιστον το 60% της μέγιστης</w:t>
      </w:r>
      <w:r w:rsidRPr="00EF5BAE">
        <w:rPr>
          <w:rFonts w:ascii="Arial" w:hAnsi="Arial" w:cs="Arial"/>
          <w:lang w:val="el-GR"/>
        </w:rPr>
        <w:t xml:space="preserve"> δυνατής </w:t>
      </w:r>
      <w:r w:rsidR="001871DF" w:rsidRPr="00EF5BAE">
        <w:rPr>
          <w:rFonts w:ascii="Arial" w:hAnsi="Arial" w:cs="Arial"/>
          <w:lang w:val="el-GR"/>
        </w:rPr>
        <w:t>βαθμολογίας</w:t>
      </w:r>
      <w:r w:rsidRPr="00EF5BAE">
        <w:rPr>
          <w:rFonts w:ascii="Arial" w:hAnsi="Arial" w:cs="Arial"/>
          <w:lang w:val="el-GR"/>
        </w:rPr>
        <w:t xml:space="preserve">, υπό την απαραίτητη προϋπόθεση ότι έχει επιτύχει το 30% της </w:t>
      </w:r>
      <w:r w:rsidR="001871DF" w:rsidRPr="00EF5BAE">
        <w:rPr>
          <w:rFonts w:ascii="Arial" w:hAnsi="Arial" w:cs="Arial"/>
          <w:lang w:val="el-GR"/>
        </w:rPr>
        <w:t xml:space="preserve">μέγιστης </w:t>
      </w:r>
      <w:r w:rsidRPr="00EF5BAE">
        <w:rPr>
          <w:rFonts w:ascii="Arial" w:hAnsi="Arial" w:cs="Arial"/>
          <w:lang w:val="el-GR"/>
        </w:rPr>
        <w:t xml:space="preserve">δυνατής </w:t>
      </w:r>
      <w:r w:rsidR="001871DF" w:rsidRPr="00EF5BAE">
        <w:rPr>
          <w:rFonts w:ascii="Arial" w:hAnsi="Arial" w:cs="Arial"/>
          <w:lang w:val="el-GR"/>
        </w:rPr>
        <w:t xml:space="preserve">βαθμολογίας </w:t>
      </w:r>
      <w:r w:rsidRPr="00EF5BAE">
        <w:rPr>
          <w:rFonts w:ascii="Arial" w:hAnsi="Arial" w:cs="Arial"/>
          <w:lang w:val="el-GR"/>
        </w:rPr>
        <w:t>για κάθε φάση εξέτασης χω</w:t>
      </w:r>
      <w:r w:rsidR="00EE6DE6" w:rsidRPr="00EF5BAE">
        <w:rPr>
          <w:rFonts w:ascii="Arial" w:hAnsi="Arial" w:cs="Arial"/>
          <w:lang w:val="el-GR"/>
        </w:rPr>
        <w:t>ριστά, με εξαίρεση την τέταρτη.</w:t>
      </w:r>
    </w:p>
    <w:p w:rsidR="00446F71" w:rsidRPr="00EF5BAE" w:rsidRDefault="00446F71" w:rsidP="002261E9">
      <w:pPr>
        <w:ind w:left="360"/>
        <w:rPr>
          <w:lang w:val="el-GR"/>
        </w:rPr>
      </w:pPr>
    </w:p>
    <w:tbl>
      <w:tblPr>
        <w:tblpPr w:leftFromText="180" w:rightFromText="180" w:vertAnchor="text" w:horzAnchor="margin" w:tblpXSpec="right" w:tblpY="71"/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1219"/>
        <w:gridCol w:w="1134"/>
        <w:gridCol w:w="1276"/>
        <w:gridCol w:w="1275"/>
        <w:gridCol w:w="1276"/>
        <w:gridCol w:w="1276"/>
        <w:gridCol w:w="1843"/>
        <w:gridCol w:w="2262"/>
      </w:tblGrid>
      <w:tr w:rsidR="00446F71" w:rsidRPr="00FB4D4E" w:rsidTr="002261E9"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Ενότητα 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Ενότητα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Ενότητα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1E1549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Εξασφάλι</w:t>
            </w:r>
            <w:r w:rsidR="00446F71"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ση πιστοπ</w:t>
            </w:r>
            <w:r w:rsidR="00446F71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οιητικού</w:t>
            </w:r>
            <w:r w:rsidR="00446F71"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 xml:space="preserve"> Α1/Β1/Γ1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(60% του 100)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Default="001E1549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Εξασφάλι</w:t>
            </w:r>
            <w:r w:rsidR="00446F71"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 xml:space="preserve">ση 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πιστοπ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οιητικού</w:t>
            </w: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 xml:space="preserve"> Α2/Β2/Γ2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(60% του 200)</w:t>
            </w:r>
          </w:p>
        </w:tc>
      </w:tr>
      <w:tr w:rsidR="00446F71" w:rsidRPr="00FB4D4E" w:rsidTr="002261E9"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Α1/Β1/Γ1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(30% του 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Α2/Β2/Γ2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(30% του 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Α1/Β1/Γ1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(30% του 30)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Α2/Β2/Γ2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(30% του 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Α1/Β1/Γ1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(30% του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>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Α2/Β2/Γ2</w:t>
            </w:r>
          </w:p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color w:val="000000"/>
                <w:lang w:val="el-GR" w:eastAsia="en-US"/>
              </w:rPr>
              <w:t xml:space="preserve"> (30% του 50)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Pr="00FB4D4E" w:rsidRDefault="00446F71" w:rsidP="004A1B4B">
            <w:pPr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</w:tr>
      <w:tr w:rsidR="00446F71" w:rsidRPr="00FB4D4E" w:rsidTr="002261E9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:rsidR="00446F71" w:rsidRPr="005B16B3" w:rsidRDefault="00446F71" w:rsidP="004A1B4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lang w:val="el-GR" w:eastAsia="en-US"/>
              </w:rPr>
            </w:pPr>
            <w:r w:rsidRPr="005B16B3">
              <w:rPr>
                <w:rFonts w:ascii="Arial" w:hAnsi="Arial" w:cs="Arial"/>
                <w:b/>
                <w:bCs/>
                <w:color w:val="FFFFFF"/>
                <w:lang w:val="el-GR" w:eastAsia="en-US"/>
              </w:rPr>
              <w:t>Ελάχιστη απαιτούµενη βαθµολογία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46F71" w:rsidRPr="00FB4D4E" w:rsidRDefault="00446F71" w:rsidP="004A1B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 w:rsidRPr="00FB4D4E"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120</w:t>
            </w:r>
          </w:p>
        </w:tc>
      </w:tr>
    </w:tbl>
    <w:p w:rsidR="00446F71" w:rsidRPr="00EF5BAE" w:rsidRDefault="00446F71" w:rsidP="00446F71">
      <w:pPr>
        <w:autoSpaceDE w:val="0"/>
        <w:autoSpaceDN w:val="0"/>
        <w:adjustRightInd w:val="0"/>
        <w:spacing w:before="120" w:line="264" w:lineRule="auto"/>
        <w:ind w:left="990"/>
        <w:jc w:val="both"/>
        <w:outlineLvl w:val="0"/>
        <w:rPr>
          <w:rFonts w:ascii="Arial" w:hAnsi="Arial" w:cs="Arial"/>
          <w:lang w:val="el-GR"/>
        </w:rPr>
      </w:pPr>
    </w:p>
    <w:p w:rsidR="001E1549" w:rsidRDefault="001E1549" w:rsidP="001E1549">
      <w:pPr>
        <w:pStyle w:val="1"/>
        <w:spacing w:before="120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1E1549" w:rsidRDefault="001E1549" w:rsidP="001E1549">
      <w:pPr>
        <w:pStyle w:val="1"/>
        <w:spacing w:before="120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1E1549" w:rsidRDefault="001E1549" w:rsidP="001E1549">
      <w:pPr>
        <w:pStyle w:val="1"/>
        <w:spacing w:before="120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1E1549" w:rsidRDefault="001E1549" w:rsidP="001E1549">
      <w:pPr>
        <w:pStyle w:val="1"/>
        <w:spacing w:before="120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AF18CF" w:rsidRPr="00EF5BAE" w:rsidRDefault="00AF18CF" w:rsidP="001E1549">
      <w:pPr>
        <w:pStyle w:val="1"/>
        <w:numPr>
          <w:ilvl w:val="0"/>
          <w:numId w:val="18"/>
        </w:numPr>
        <w:spacing w:before="120"/>
        <w:ind w:left="993"/>
        <w:jc w:val="both"/>
        <w:rPr>
          <w:rFonts w:ascii="Arial" w:hAnsi="Arial" w:cs="Arial"/>
          <w:sz w:val="20"/>
          <w:szCs w:val="20"/>
        </w:rPr>
      </w:pPr>
      <w:r w:rsidRPr="00EF5BAE">
        <w:rPr>
          <w:rFonts w:ascii="Arial" w:hAnsi="Arial" w:cs="Arial"/>
          <w:sz w:val="20"/>
          <w:szCs w:val="20"/>
        </w:rPr>
        <w:t xml:space="preserve">Κατά συνέπεια, σε πρώτη φάση ελέγχεται, για όλους τους εξεταζόµενους, µήπως σε κάποια από τις ενότητες 1, 2 και 3 πέτυχαν βαθµολογία µικρότερη από αυτήν: Πρώτη ενότητα </w:t>
      </w:r>
      <w:r w:rsidR="002C363E" w:rsidRPr="00EF5BAE">
        <w:rPr>
          <w:rFonts w:ascii="Arial" w:hAnsi="Arial" w:cs="Arial"/>
          <w:sz w:val="20"/>
          <w:szCs w:val="20"/>
        </w:rPr>
        <w:t>7,5</w:t>
      </w:r>
      <w:r w:rsidRPr="00EF5BAE">
        <w:rPr>
          <w:rFonts w:ascii="Arial" w:hAnsi="Arial" w:cs="Arial"/>
          <w:sz w:val="20"/>
          <w:szCs w:val="20"/>
        </w:rPr>
        <w:t xml:space="preserve"> µονάδες, δεύτερη ενότητα 9 µονάδες και τρίτη ενότητα </w:t>
      </w:r>
      <w:r w:rsidR="00357B25" w:rsidRPr="00EF5BAE">
        <w:rPr>
          <w:rFonts w:ascii="Arial" w:hAnsi="Arial" w:cs="Arial"/>
          <w:sz w:val="20"/>
          <w:szCs w:val="20"/>
        </w:rPr>
        <w:t>7,5</w:t>
      </w:r>
      <w:r w:rsidRPr="00EF5BAE">
        <w:rPr>
          <w:rFonts w:ascii="Arial" w:hAnsi="Arial" w:cs="Arial"/>
          <w:sz w:val="20"/>
          <w:szCs w:val="20"/>
        </w:rPr>
        <w:t xml:space="preserve"> µονάδες. Στην περίπτωση αυτή θεωρούνται απορριπτέοι, δηλαδή δεν τους χορηγείται πιστοποιητικό γλωσσομάθειας.</w:t>
      </w:r>
    </w:p>
    <w:p w:rsidR="00AF18CF" w:rsidRPr="00EF5BAE" w:rsidRDefault="00AF18CF" w:rsidP="00EF5BAE">
      <w:pPr>
        <w:pStyle w:val="1"/>
        <w:numPr>
          <w:ilvl w:val="0"/>
          <w:numId w:val="17"/>
        </w:numPr>
        <w:tabs>
          <w:tab w:val="clear" w:pos="360"/>
          <w:tab w:val="num" w:pos="990"/>
        </w:tabs>
        <w:spacing w:before="120"/>
        <w:ind w:left="990" w:hanging="450"/>
        <w:jc w:val="both"/>
        <w:rPr>
          <w:rFonts w:ascii="Arial" w:hAnsi="Arial" w:cs="Arial"/>
          <w:sz w:val="20"/>
          <w:szCs w:val="20"/>
        </w:rPr>
      </w:pPr>
      <w:r w:rsidRPr="00EF5BAE">
        <w:rPr>
          <w:rFonts w:ascii="Arial" w:hAnsi="Arial" w:cs="Arial"/>
          <w:sz w:val="20"/>
          <w:szCs w:val="20"/>
        </w:rPr>
        <w:t>Δε χορηγείται πιστοποιητικό και σε όσους/όσες, παρόλο ότι ικανοποίησαν την παραπάνω προϋπόθεση, συγκέντρωσαν συνολική βαθμολογία από τις 4 ενότητες μικρότερη από 60 μονάδες.</w:t>
      </w:r>
    </w:p>
    <w:p w:rsidR="00AF18CF" w:rsidRPr="00EF5BAE" w:rsidRDefault="00AF18CF" w:rsidP="00EF5BAE">
      <w:pPr>
        <w:pStyle w:val="1"/>
        <w:numPr>
          <w:ilvl w:val="0"/>
          <w:numId w:val="17"/>
        </w:numPr>
        <w:tabs>
          <w:tab w:val="clear" w:pos="360"/>
          <w:tab w:val="num" w:pos="990"/>
        </w:tabs>
        <w:spacing w:before="120"/>
        <w:ind w:left="990" w:hanging="450"/>
        <w:jc w:val="both"/>
        <w:rPr>
          <w:rFonts w:ascii="Arial" w:hAnsi="Arial" w:cs="Arial"/>
          <w:sz w:val="20"/>
          <w:szCs w:val="20"/>
        </w:rPr>
      </w:pPr>
      <w:r w:rsidRPr="00EF5BAE">
        <w:rPr>
          <w:rFonts w:ascii="Arial" w:hAnsi="Arial" w:cs="Arial"/>
          <w:sz w:val="20"/>
          <w:szCs w:val="20"/>
        </w:rPr>
        <w:t>Στους εξεταζόµενους που εξασφαλίζουν βαθµολογία από 60 έως και 119 χορηγείται πιστοποιητικό Α1 ή Β1</w:t>
      </w:r>
      <w:r w:rsidR="00284355" w:rsidRPr="00EF5BAE">
        <w:rPr>
          <w:rFonts w:ascii="Arial" w:hAnsi="Arial" w:cs="Arial"/>
          <w:sz w:val="20"/>
          <w:szCs w:val="20"/>
        </w:rPr>
        <w:t xml:space="preserve"> ή Γ1</w:t>
      </w:r>
      <w:r w:rsidRPr="00EF5BAE">
        <w:rPr>
          <w:rFonts w:ascii="Arial" w:hAnsi="Arial" w:cs="Arial"/>
          <w:sz w:val="20"/>
          <w:szCs w:val="20"/>
        </w:rPr>
        <w:t>.</w:t>
      </w:r>
    </w:p>
    <w:p w:rsidR="00284355" w:rsidRDefault="00284355" w:rsidP="00EF5BAE">
      <w:pPr>
        <w:pStyle w:val="1"/>
        <w:numPr>
          <w:ilvl w:val="0"/>
          <w:numId w:val="17"/>
        </w:numPr>
        <w:tabs>
          <w:tab w:val="clear" w:pos="360"/>
          <w:tab w:val="num" w:pos="990"/>
        </w:tabs>
        <w:spacing w:before="120"/>
        <w:ind w:left="990" w:hanging="450"/>
        <w:jc w:val="both"/>
        <w:rPr>
          <w:rFonts w:ascii="Arial" w:hAnsi="Arial" w:cs="Arial"/>
          <w:sz w:val="22"/>
          <w:szCs w:val="22"/>
        </w:rPr>
      </w:pPr>
      <w:r w:rsidRPr="00EF5BAE">
        <w:rPr>
          <w:rFonts w:ascii="Arial" w:hAnsi="Arial" w:cs="Arial"/>
          <w:sz w:val="20"/>
          <w:szCs w:val="20"/>
        </w:rPr>
        <w:t>Στους εξεταζόµενους που εξασφαλίζουν βαθµολογία από 120 έως 200 µονάδες χορηγείται πιστοποιητικό Α2 ή Β2, υπό την προϋπόθεση ότι έχουν εξασφαλίσει ίση ή µεγαλύτερη βαθµολογία από την εξής: Πρώτη ενότητα 15 µονάδες, δεύτερη ενότητα 18 µονάδες και τρίτη ενότητα 15 µονάδες</w:t>
      </w:r>
      <w:r w:rsidRPr="00FB4D4E">
        <w:rPr>
          <w:rFonts w:ascii="Arial" w:hAnsi="Arial" w:cs="Arial"/>
          <w:sz w:val="22"/>
          <w:szCs w:val="22"/>
        </w:rPr>
        <w:t>.</w:t>
      </w:r>
    </w:p>
    <w:p w:rsidR="00EF5BAE" w:rsidRPr="00EF5BAE" w:rsidRDefault="00EF5BAE" w:rsidP="00EF5BAE">
      <w:pPr>
        <w:rPr>
          <w:lang w:val="el-GR"/>
        </w:rPr>
      </w:pPr>
    </w:p>
    <w:p w:rsidR="00EE6DE6" w:rsidRPr="00FB4D4E" w:rsidRDefault="00EE6DE6" w:rsidP="004739DB">
      <w:pPr>
        <w:spacing w:after="120"/>
        <w:rPr>
          <w:rFonts w:ascii="Arial" w:hAnsi="Arial" w:cs="Arial"/>
          <w:b/>
          <w:lang w:val="el-GR"/>
        </w:rPr>
      </w:pPr>
    </w:p>
    <w:p w:rsidR="004739DB" w:rsidRPr="00FB4D4E" w:rsidRDefault="004739DB" w:rsidP="004739DB">
      <w:pPr>
        <w:spacing w:after="120"/>
        <w:rPr>
          <w:rFonts w:ascii="Arial" w:hAnsi="Arial" w:cs="Arial"/>
          <w:b/>
          <w:lang w:val="el-GR"/>
        </w:rPr>
      </w:pPr>
      <w:r w:rsidRPr="00FB4D4E">
        <w:rPr>
          <w:rFonts w:ascii="Arial" w:hAnsi="Arial" w:cs="Arial"/>
          <w:b/>
          <w:lang w:val="el-GR"/>
        </w:rPr>
        <w:t>Συμπερασματικά, μετά τους παραπάνω ελέγχους, αν κανείς συγκεντρώσει:</w:t>
      </w:r>
    </w:p>
    <w:p w:rsidR="004739DB" w:rsidRPr="001E1549" w:rsidRDefault="001E1549" w:rsidP="00EE6DE6">
      <w:pPr>
        <w:spacing w:after="120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Α) Έ</w:t>
      </w:r>
      <w:r w:rsidR="004739DB" w:rsidRPr="00FB4D4E">
        <w:rPr>
          <w:rFonts w:ascii="Arial" w:hAnsi="Arial" w:cs="Arial"/>
          <w:b/>
          <w:lang w:val="el-GR"/>
        </w:rPr>
        <w:t>ως και 59 μονάδες</w:t>
      </w:r>
      <w:r>
        <w:rPr>
          <w:rFonts w:ascii="Arial" w:hAnsi="Arial" w:cs="Arial"/>
          <w:b/>
          <w:lang w:val="el-GR"/>
        </w:rPr>
        <w:t>, δεν εξασφαλίζει πιστοποιητικό</w:t>
      </w:r>
      <w:r w:rsidRPr="001E1549">
        <w:rPr>
          <w:rFonts w:ascii="Arial" w:hAnsi="Arial" w:cs="Arial"/>
          <w:b/>
          <w:lang w:val="el-GR"/>
        </w:rPr>
        <w:t>.</w:t>
      </w:r>
    </w:p>
    <w:p w:rsidR="004739DB" w:rsidRPr="00FB4D4E" w:rsidRDefault="001E1549" w:rsidP="00EE6DE6">
      <w:pPr>
        <w:spacing w:after="120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Β) Α</w:t>
      </w:r>
      <w:r w:rsidR="004739DB" w:rsidRPr="00FB4D4E">
        <w:rPr>
          <w:rFonts w:ascii="Arial" w:hAnsi="Arial" w:cs="Arial"/>
          <w:b/>
          <w:lang w:val="el-GR"/>
        </w:rPr>
        <w:t xml:space="preserve">πό 60 έως και 119, εξασφαλίζει πιστοποιητικό </w:t>
      </w:r>
      <w:r w:rsidR="00310623" w:rsidRPr="00FB4D4E">
        <w:rPr>
          <w:rFonts w:ascii="Arial" w:hAnsi="Arial" w:cs="Arial"/>
          <w:b/>
          <w:lang w:val="el-GR"/>
        </w:rPr>
        <w:t xml:space="preserve">Α1 ή </w:t>
      </w:r>
      <w:r>
        <w:rPr>
          <w:rFonts w:ascii="Arial" w:hAnsi="Arial" w:cs="Arial"/>
          <w:b/>
          <w:lang w:val="el-GR"/>
        </w:rPr>
        <w:t>Β1 ή Γ1.</w:t>
      </w:r>
    </w:p>
    <w:p w:rsidR="004739DB" w:rsidRPr="00FB4D4E" w:rsidRDefault="001E1549" w:rsidP="00EE6DE6">
      <w:pPr>
        <w:spacing w:after="120"/>
        <w:ind w:left="284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Γ) Α</w:t>
      </w:r>
      <w:r w:rsidR="004739DB" w:rsidRPr="00FB4D4E">
        <w:rPr>
          <w:rFonts w:ascii="Arial" w:hAnsi="Arial" w:cs="Arial"/>
          <w:b/>
          <w:lang w:val="el-GR"/>
        </w:rPr>
        <w:t xml:space="preserve">πό 120 έως και 200, εξασφαλίζει πιστοποιητικό </w:t>
      </w:r>
      <w:r w:rsidR="00310623" w:rsidRPr="00FB4D4E">
        <w:rPr>
          <w:rFonts w:ascii="Arial" w:hAnsi="Arial" w:cs="Arial"/>
          <w:b/>
          <w:lang w:val="el-GR"/>
        </w:rPr>
        <w:t xml:space="preserve">Α2 ή </w:t>
      </w:r>
      <w:r w:rsidR="004739DB" w:rsidRPr="00FB4D4E">
        <w:rPr>
          <w:rFonts w:ascii="Arial" w:hAnsi="Arial" w:cs="Arial"/>
          <w:b/>
          <w:lang w:val="el-GR"/>
        </w:rPr>
        <w:t>Β2 ή Γ2.</w:t>
      </w:r>
    </w:p>
    <w:sectPr w:rsidR="004739DB" w:rsidRPr="00FB4D4E" w:rsidSect="007742C0">
      <w:footnotePr>
        <w:numFmt w:val="upperRoman"/>
      </w:footnotePr>
      <w:pgSz w:w="16838" w:h="11906" w:orient="landscape" w:code="9"/>
      <w:pgMar w:top="1077" w:right="1134" w:bottom="1077" w:left="1134" w:header="680" w:footer="68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4B" w:rsidRDefault="004A1B4B">
      <w:r>
        <w:separator/>
      </w:r>
    </w:p>
  </w:endnote>
  <w:endnote w:type="continuationSeparator" w:id="0">
    <w:p w:rsidR="004A1B4B" w:rsidRDefault="004A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DF" w:rsidRDefault="00D22441" w:rsidP="009B51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871D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71DF" w:rsidRDefault="001871DF" w:rsidP="00F419D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DF" w:rsidRDefault="0079203E">
    <w:pPr>
      <w:pStyle w:val="a5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1871DF" w:rsidRPr="00DA7941" w:rsidRDefault="00D22441">
    <w:pPr>
      <w:pStyle w:val="a5"/>
      <w:jc w:val="center"/>
      <w:rPr>
        <w:rFonts w:ascii="Verdana" w:hAnsi="Verdana"/>
        <w:b/>
      </w:rPr>
    </w:pPr>
    <w:r w:rsidRPr="00DA7941">
      <w:rPr>
        <w:rFonts w:ascii="Verdana" w:hAnsi="Verdana"/>
        <w:b/>
      </w:rPr>
      <w:fldChar w:fldCharType="begin"/>
    </w:r>
    <w:r w:rsidR="001871DF" w:rsidRPr="00DA7941">
      <w:rPr>
        <w:rFonts w:ascii="Verdana" w:hAnsi="Verdana"/>
        <w:b/>
      </w:rPr>
      <w:instrText xml:space="preserve"> PAGE    \* MERGEFORMAT </w:instrText>
    </w:r>
    <w:r w:rsidRPr="00DA7941">
      <w:rPr>
        <w:rFonts w:ascii="Verdana" w:hAnsi="Verdana"/>
        <w:b/>
      </w:rPr>
      <w:fldChar w:fldCharType="separate"/>
    </w:r>
    <w:r w:rsidR="0079203E">
      <w:rPr>
        <w:rFonts w:ascii="Verdana" w:hAnsi="Verdana"/>
        <w:b/>
        <w:noProof/>
      </w:rPr>
      <w:t>- 4 -</w:t>
    </w:r>
    <w:r w:rsidRPr="00DA7941">
      <w:rPr>
        <w:rFonts w:ascii="Verdana" w:hAnsi="Verdana"/>
        <w:b/>
      </w:rPr>
      <w:fldChar w:fldCharType="end"/>
    </w:r>
  </w:p>
  <w:p w:rsidR="001871DF" w:rsidRDefault="001871DF" w:rsidP="00F419D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4B" w:rsidRDefault="004A1B4B">
      <w:r>
        <w:separator/>
      </w:r>
    </w:p>
  </w:footnote>
  <w:footnote w:type="continuationSeparator" w:id="0">
    <w:p w:rsidR="004A1B4B" w:rsidRDefault="004A1B4B">
      <w:r>
        <w:continuationSeparator/>
      </w:r>
    </w:p>
  </w:footnote>
  <w:footnote w:id="1">
    <w:p w:rsidR="00E0144C" w:rsidRPr="00754499" w:rsidRDefault="00E0144C" w:rsidP="00D92D64">
      <w:pPr>
        <w:pStyle w:val="a8"/>
        <w:ind w:left="170" w:hanging="170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Στην περίπτωση των ενοτήτων 1 και 3 η ελάχιστη μονάδα στην οποία αναλύεται το τεστ είναι το ερώτημα (</w:t>
      </w:r>
      <w:r w:rsidRPr="00754499">
        <w:rPr>
          <w:rFonts w:ascii="Arial" w:hAnsi="Arial" w:cs="Arial"/>
        </w:rPr>
        <w:t>item</w:t>
      </w:r>
      <w:r w:rsidRPr="00754499">
        <w:rPr>
          <w:rFonts w:ascii="Arial" w:hAnsi="Arial" w:cs="Arial"/>
          <w:lang w:val="el-GR"/>
        </w:rPr>
        <w:t>), ενώ στις ενότητες 2 και 4 η ελάχιστη μονάδα είναι η δοκιμασία ή δραστηριότητα</w:t>
      </w:r>
      <w:r w:rsidR="000F016C">
        <w:rPr>
          <w:rFonts w:ascii="Arial" w:hAnsi="Arial" w:cs="Arial"/>
          <w:lang w:val="el-GR"/>
        </w:rPr>
        <w:t xml:space="preserve"> (activity)</w:t>
      </w:r>
      <w:r w:rsidR="00D856E5" w:rsidRPr="00D856E5">
        <w:rPr>
          <w:rFonts w:ascii="Arial" w:hAnsi="Arial" w:cs="Arial"/>
          <w:lang w:val="el-GR"/>
        </w:rPr>
        <w:t>.</w:t>
      </w:r>
    </w:p>
  </w:footnote>
  <w:footnote w:id="2">
    <w:p w:rsidR="00E0144C" w:rsidRPr="00754499" w:rsidRDefault="00E0144C" w:rsidP="00D92D64">
      <w:pPr>
        <w:pStyle w:val="a8"/>
        <w:ind w:left="170" w:hanging="170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Ελάχιστη βαθμολογία χαρακτηρίζεται εδώ η μικρότερη βαθμολογία που επιτρέπει την άθροιση των μερών για εξαγωγή της τελικής βαθμολογίας όλων των ενοτήτων του τεστ.</w:t>
      </w:r>
    </w:p>
  </w:footnote>
  <w:footnote w:id="3">
    <w:p w:rsidR="00E0144C" w:rsidRPr="00754499" w:rsidRDefault="00E0144C" w:rsidP="00D92D64">
      <w:pPr>
        <w:pStyle w:val="a8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Το «παρεχόμενο» αναφέρεται στο κείμενο που καλείται ο εξεταζόμενος να διαβάσει ή να ακούσει.</w:t>
      </w:r>
    </w:p>
  </w:footnote>
  <w:footnote w:id="4">
    <w:p w:rsidR="00E0144C" w:rsidRPr="00754499" w:rsidRDefault="00E0144C" w:rsidP="00D92D64">
      <w:pPr>
        <w:pStyle w:val="a8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Το «παραγόμενο» αναφέρεται στο κείμενο που καλείται ο εξεταζόμενος να γράψει ή να πει.</w:t>
      </w:r>
    </w:p>
  </w:footnote>
  <w:footnote w:id="5">
    <w:p w:rsidR="00E0144C" w:rsidRPr="00754499" w:rsidRDefault="00E0144C" w:rsidP="00D92D64">
      <w:pPr>
        <w:pStyle w:val="a8"/>
        <w:ind w:left="170" w:hanging="170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Για την ενότητα 4 δεν υπάρχει ελάχιστο επιτρεπτό όριο βαθμολογίας. Αυτό σημαίνει πως η άθροιση των βαθμών που εξασφάλισε ο εξεταζόμενος γίνεται ακόμη κι αν στην ενότητα 4 ο βαθμός είναι μικρότερος του 30% της μέγιστης δυνατής βαθμολογίας αυτής της ενότητας.</w:t>
      </w:r>
    </w:p>
  </w:footnote>
  <w:footnote w:id="6">
    <w:p w:rsidR="00E0144C" w:rsidRPr="00754499" w:rsidRDefault="00E0144C" w:rsidP="00D92D64">
      <w:pPr>
        <w:pStyle w:val="a8"/>
        <w:rPr>
          <w:rFonts w:ascii="Arial" w:hAnsi="Arial" w:cs="Arial"/>
          <w:lang w:val="el-GR"/>
        </w:rPr>
      </w:pPr>
      <w:r w:rsidRPr="00754499">
        <w:rPr>
          <w:rStyle w:val="a9"/>
          <w:rFonts w:ascii="Arial" w:hAnsi="Arial" w:cs="Arial"/>
        </w:rPr>
        <w:footnoteRef/>
      </w:r>
      <w:r w:rsidRPr="00754499">
        <w:rPr>
          <w:rFonts w:ascii="Arial" w:hAnsi="Arial" w:cs="Arial"/>
          <w:lang w:val="el-GR"/>
        </w:rPr>
        <w:t xml:space="preserve"> Ο προσδιοριζόμενος χρόνος στην 4</w:t>
      </w:r>
      <w:r w:rsidRPr="00754499">
        <w:rPr>
          <w:rFonts w:ascii="Arial" w:hAnsi="Arial" w:cs="Arial"/>
          <w:vertAlign w:val="superscript"/>
          <w:lang w:val="el-GR"/>
        </w:rPr>
        <w:t>η</w:t>
      </w:r>
      <w:r w:rsidRPr="00754499">
        <w:rPr>
          <w:rFonts w:ascii="Arial" w:hAnsi="Arial" w:cs="Arial"/>
          <w:lang w:val="el-GR"/>
        </w:rPr>
        <w:t xml:space="preserve"> ενότητα διατίθεται για την εξέταση κάθε ζεύγους εξεταζομένων.</w:t>
      </w:r>
    </w:p>
  </w:footnote>
  <w:footnote w:id="7">
    <w:p w:rsidR="00BB0D9B" w:rsidRPr="00B63FFC" w:rsidRDefault="00BB0D9B" w:rsidP="00BB0D9B">
      <w:pPr>
        <w:pStyle w:val="a8"/>
        <w:ind w:left="170" w:hanging="170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Στην περίπτωση των ενοτήτων 1 και 3 η ελάχιστη μονάδα στην οποία αναλύεται το τεστ είναι το ερώτημα (</w:t>
      </w:r>
      <w:r w:rsidRPr="00B63FFC">
        <w:rPr>
          <w:rFonts w:ascii="Arial" w:hAnsi="Arial" w:cs="Arial"/>
        </w:rPr>
        <w:t>item</w:t>
      </w:r>
      <w:r w:rsidRPr="00B63FFC">
        <w:rPr>
          <w:rFonts w:ascii="Arial" w:hAnsi="Arial" w:cs="Arial"/>
          <w:lang w:val="el-GR"/>
        </w:rPr>
        <w:t>), ενώ στις ενότητες 2 και 4 η ελάχιστη μονάδα είναι η δοκιμασία ή δραστηριότητα (</w:t>
      </w:r>
      <w:r w:rsidRPr="00B63FFC">
        <w:rPr>
          <w:rFonts w:ascii="Arial" w:hAnsi="Arial" w:cs="Arial"/>
        </w:rPr>
        <w:t>activity</w:t>
      </w:r>
      <w:r w:rsidRPr="00B63FFC">
        <w:rPr>
          <w:rFonts w:ascii="Arial" w:hAnsi="Arial" w:cs="Arial"/>
          <w:lang w:val="el-GR"/>
        </w:rPr>
        <w:t>).</w:t>
      </w:r>
    </w:p>
  </w:footnote>
  <w:footnote w:id="8">
    <w:p w:rsidR="00BB0D9B" w:rsidRPr="00B63FFC" w:rsidRDefault="00BB0D9B" w:rsidP="00BB0D9B">
      <w:pPr>
        <w:pStyle w:val="a8"/>
        <w:ind w:left="170" w:hanging="170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Ελάχιστη βαθμολογία χαρακτηρίζεται εδώ η μικρότερη βαθμολογία που επιτρέπει την άθροιση των μερών για εξαγωγή της τελικής βαθμολογίας όλων των ενοτήτων του τεστ. </w:t>
      </w:r>
    </w:p>
  </w:footnote>
  <w:footnote w:id="9">
    <w:p w:rsidR="00BB0D9B" w:rsidRPr="00B63FFC" w:rsidRDefault="00BB0D9B" w:rsidP="00BB0D9B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Το «παρεχόμενο» αναφέρεται στο κείμενο που καλείται ο εξεταζόμενος να διαβάσει ή να ακούσει.</w:t>
      </w:r>
    </w:p>
  </w:footnote>
  <w:footnote w:id="10">
    <w:p w:rsidR="00BB0D9B" w:rsidRPr="00B63FFC" w:rsidRDefault="00BB0D9B" w:rsidP="00BB0D9B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Το «παραγόμενο» αναφέρεται στο κείμενο που καλείται ο εξεταζόμενος να γράψει ή να πει.</w:t>
      </w:r>
    </w:p>
  </w:footnote>
  <w:footnote w:id="11">
    <w:p w:rsidR="00BB0D9B" w:rsidRPr="00B63FFC" w:rsidRDefault="00BB0D9B" w:rsidP="00BB0D9B">
      <w:pPr>
        <w:pStyle w:val="a8"/>
        <w:ind w:left="170" w:hanging="170"/>
        <w:rPr>
          <w:rFonts w:ascii="Arial" w:hAnsi="Arial" w:cs="Arial"/>
          <w:lang w:val="el-GR"/>
        </w:rPr>
      </w:pPr>
      <w:r w:rsidRPr="00BF0EF5">
        <w:rPr>
          <w:rStyle w:val="a9"/>
          <w:rFonts w:ascii="Arial" w:hAnsi="Arial" w:cs="Arial"/>
        </w:rPr>
        <w:footnoteRef/>
      </w:r>
      <w:r w:rsidRPr="00BF0EF5">
        <w:rPr>
          <w:rFonts w:ascii="Arial" w:hAnsi="Arial" w:cs="Arial"/>
          <w:lang w:val="el-GR"/>
        </w:rPr>
        <w:t xml:space="preserve"> Για την ενότητα 4 δεν υπάρχει ελάχιστη βαθμολογία. Αυτό σημαίνει πως η άθροιση των βαθμών που εξασφάλισε ο εξεταζόμενος γίνεται ακόμη κι αν</w:t>
      </w:r>
      <w:r w:rsidRPr="00B63FFC">
        <w:rPr>
          <w:rFonts w:ascii="Arial" w:hAnsi="Arial" w:cs="Arial"/>
          <w:lang w:val="el-GR"/>
        </w:rPr>
        <w:t xml:space="preserve"> στην ενότητα 4 ο βαθμός είναι μικρότερος του 30% της μέγιστης δυνατής βαθμολογίας αυτής της ενότητας.</w:t>
      </w:r>
    </w:p>
  </w:footnote>
  <w:footnote w:id="12">
    <w:p w:rsidR="00BB0D9B" w:rsidRPr="00B63FFC" w:rsidRDefault="00BB0D9B" w:rsidP="00BB0D9B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Ο προσδιοριζόμενος εδώ χρόνος διατίθεται για την εξέταση κάθε ζεύγους εξεταζομένων.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1481" w:tblpY="-1199"/>
      <w:tblW w:w="0" w:type="auto"/>
      <w:tblLook w:val="04A0"/>
    </w:tblPr>
    <w:tblGrid>
      <w:gridCol w:w="1686"/>
      <w:gridCol w:w="6589"/>
    </w:tblGrid>
    <w:tr w:rsidR="00EF5BAE" w:rsidRPr="005B16B3" w:rsidTr="005B16B3">
      <w:trPr>
        <w:trHeight w:val="918"/>
      </w:trPr>
      <w:tc>
        <w:tcPr>
          <w:tcW w:w="1686" w:type="dxa"/>
          <w:shd w:val="clear" w:color="auto" w:fill="auto"/>
          <w:hideMark/>
        </w:tcPr>
        <w:p w:rsidR="00EF5BAE" w:rsidRPr="005B16B3" w:rsidRDefault="0079203E" w:rsidP="005B16B3">
          <w:pPr>
            <w:rPr>
              <w:color w:val="8EAADB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114300</wp:posOffset>
                </wp:positionV>
                <wp:extent cx="885825" cy="666750"/>
                <wp:effectExtent l="19050" t="19050" r="28575" b="1905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89" w:type="dxa"/>
          <w:shd w:val="clear" w:color="auto" w:fill="auto"/>
        </w:tcPr>
        <w:p w:rsidR="00EF5BAE" w:rsidRPr="005B16B3" w:rsidRDefault="00EF5BAE" w:rsidP="005B16B3">
          <w:pPr>
            <w:ind w:left="330"/>
            <w:rPr>
              <w:sz w:val="18"/>
              <w:szCs w:val="18"/>
              <w:lang w:val="el-GR"/>
            </w:rPr>
          </w:pPr>
        </w:p>
        <w:p w:rsidR="00EF5BAE" w:rsidRPr="005B16B3" w:rsidRDefault="00EF5BAE" w:rsidP="005B16B3">
          <w:pPr>
            <w:ind w:firstLine="1"/>
            <w:rPr>
              <w:sz w:val="18"/>
              <w:szCs w:val="18"/>
              <w:lang w:val="el-GR"/>
            </w:rPr>
          </w:pPr>
          <w:r w:rsidRPr="005B16B3">
            <w:rPr>
              <w:sz w:val="18"/>
              <w:szCs w:val="18"/>
              <w:lang w:val="el-GR"/>
            </w:rPr>
            <w:t xml:space="preserve">ΥΠΟΥΡΓΕΙΟ ΠΑΙΔΕΙΑΣ, ΕΡΕΥΝΑΣ ΚΑΙ ΘΡΗΣΚΕΥΜΑΤΩΝ </w:t>
          </w:r>
        </w:p>
        <w:p w:rsidR="00EF5BAE" w:rsidRPr="005B16B3" w:rsidRDefault="00EF5BAE" w:rsidP="005B16B3">
          <w:pPr>
            <w:ind w:firstLine="1"/>
            <w:rPr>
              <w:sz w:val="18"/>
              <w:szCs w:val="18"/>
              <w:lang w:val="el-GR"/>
            </w:rPr>
          </w:pPr>
          <w:r w:rsidRPr="005B16B3">
            <w:rPr>
              <w:sz w:val="18"/>
              <w:szCs w:val="18"/>
              <w:lang w:val="el-GR"/>
            </w:rPr>
            <w:t>ΔΙΕΥΘΥΝΣΗ ΕΞΕΤΑΣΕΩΝ ΚΑΙ ΠΙΣΤΟΠΟΙΗΣΕΩΝ</w:t>
          </w:r>
        </w:p>
        <w:p w:rsidR="00EF5BAE" w:rsidRPr="005B16B3" w:rsidRDefault="00EF5BAE" w:rsidP="005B16B3">
          <w:pPr>
            <w:ind w:firstLine="1"/>
            <w:rPr>
              <w:sz w:val="18"/>
              <w:szCs w:val="18"/>
              <w:lang w:val="el-GR"/>
            </w:rPr>
          </w:pPr>
          <w:r w:rsidRPr="005B16B3">
            <w:rPr>
              <w:sz w:val="18"/>
              <w:szCs w:val="18"/>
              <w:lang w:val="el-GR"/>
            </w:rPr>
            <w:t>ΤΜΗΜΑ ΕΞΕΤΑΣΕΩΝ ΓΙΑ ΤΟ ΚΡΑΤΙΚΟ ΠΙΣΤΟΠΟΙΗΤΙΚΟ ΓΛΩΣΣΟΜΑΘΕΙΑΣ</w:t>
          </w:r>
        </w:p>
        <w:p w:rsidR="00EF5BAE" w:rsidRPr="005B16B3" w:rsidRDefault="00EF5BAE" w:rsidP="005B16B3">
          <w:pPr>
            <w:ind w:firstLine="1"/>
            <w:rPr>
              <w:b/>
              <w:color w:val="1F3864"/>
              <w:sz w:val="18"/>
              <w:szCs w:val="18"/>
              <w:lang w:val="el-GR"/>
            </w:rPr>
          </w:pPr>
          <w:r w:rsidRPr="005B16B3">
            <w:rPr>
              <w:sz w:val="18"/>
              <w:szCs w:val="18"/>
              <w:lang w:val="el-GR"/>
            </w:rPr>
            <w:t>Επιστημονική ευθύνη για το σύστημα εξετάσεων: ΕΚΠΑ &amp; ΑΠΘ</w:t>
          </w:r>
          <w:r w:rsidRPr="005B16B3">
            <w:rPr>
              <w:b/>
              <w:sz w:val="18"/>
              <w:szCs w:val="18"/>
              <w:lang w:val="el-GR"/>
            </w:rPr>
            <w:t xml:space="preserve">  </w:t>
          </w:r>
        </w:p>
      </w:tc>
    </w:tr>
  </w:tbl>
  <w:p w:rsidR="00EF5BAE" w:rsidRPr="00EF5BAE" w:rsidRDefault="00EF5BAE">
    <w:pPr>
      <w:pStyle w:val="a7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D35"/>
    <w:multiLevelType w:val="hybridMultilevel"/>
    <w:tmpl w:val="272051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63E0"/>
    <w:multiLevelType w:val="hybridMultilevel"/>
    <w:tmpl w:val="AF6C42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933D4"/>
    <w:multiLevelType w:val="hybridMultilevel"/>
    <w:tmpl w:val="36A26B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57A49"/>
    <w:multiLevelType w:val="hybridMultilevel"/>
    <w:tmpl w:val="524471A2"/>
    <w:lvl w:ilvl="0" w:tplc="DACA0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19773254"/>
    <w:multiLevelType w:val="multilevel"/>
    <w:tmpl w:val="36F6F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54813"/>
    <w:multiLevelType w:val="hybridMultilevel"/>
    <w:tmpl w:val="64C08D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AF42FE"/>
    <w:multiLevelType w:val="hybridMultilevel"/>
    <w:tmpl w:val="DAC8AA72"/>
    <w:lvl w:ilvl="0" w:tplc="314A4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E4649"/>
    <w:multiLevelType w:val="hybridMultilevel"/>
    <w:tmpl w:val="F86290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E623E"/>
    <w:multiLevelType w:val="hybridMultilevel"/>
    <w:tmpl w:val="11705DEA"/>
    <w:lvl w:ilvl="0" w:tplc="1F1E3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02134"/>
    <w:multiLevelType w:val="hybridMultilevel"/>
    <w:tmpl w:val="6FFC80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866959"/>
    <w:multiLevelType w:val="hybridMultilevel"/>
    <w:tmpl w:val="69F684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2D266A"/>
    <w:multiLevelType w:val="hybridMultilevel"/>
    <w:tmpl w:val="5E8A332E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7F07EE"/>
    <w:multiLevelType w:val="hybridMultilevel"/>
    <w:tmpl w:val="F1A6183A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B8D4338"/>
    <w:multiLevelType w:val="hybridMultilevel"/>
    <w:tmpl w:val="64EABE52"/>
    <w:lvl w:ilvl="0" w:tplc="D6AE5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embedSystemFonts/>
  <w:stylePaneFormatFilter w:val="3F01"/>
  <w:defaultTabStop w:val="720"/>
  <w:hyphenationZone w:val="357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51263E"/>
    <w:rsid w:val="00007D81"/>
    <w:rsid w:val="00040224"/>
    <w:rsid w:val="00042462"/>
    <w:rsid w:val="00042737"/>
    <w:rsid w:val="00050242"/>
    <w:rsid w:val="0006074A"/>
    <w:rsid w:val="00091F81"/>
    <w:rsid w:val="000C2DE4"/>
    <w:rsid w:val="000D3BFF"/>
    <w:rsid w:val="000E4EA7"/>
    <w:rsid w:val="000E74D2"/>
    <w:rsid w:val="000F016C"/>
    <w:rsid w:val="00103BD6"/>
    <w:rsid w:val="00104499"/>
    <w:rsid w:val="001124AE"/>
    <w:rsid w:val="00113BE7"/>
    <w:rsid w:val="00116508"/>
    <w:rsid w:val="001215A3"/>
    <w:rsid w:val="00126444"/>
    <w:rsid w:val="00151286"/>
    <w:rsid w:val="00162503"/>
    <w:rsid w:val="00167A1D"/>
    <w:rsid w:val="00171E9C"/>
    <w:rsid w:val="001777C4"/>
    <w:rsid w:val="001871DF"/>
    <w:rsid w:val="001931C4"/>
    <w:rsid w:val="001935E0"/>
    <w:rsid w:val="001B0B20"/>
    <w:rsid w:val="001E1549"/>
    <w:rsid w:val="001E32F4"/>
    <w:rsid w:val="001E712E"/>
    <w:rsid w:val="001F3E97"/>
    <w:rsid w:val="001F7A75"/>
    <w:rsid w:val="00201540"/>
    <w:rsid w:val="00211470"/>
    <w:rsid w:val="002261E9"/>
    <w:rsid w:val="00226EBE"/>
    <w:rsid w:val="002369B1"/>
    <w:rsid w:val="002400D2"/>
    <w:rsid w:val="00242E9E"/>
    <w:rsid w:val="002441D4"/>
    <w:rsid w:val="00246C47"/>
    <w:rsid w:val="0025326A"/>
    <w:rsid w:val="00253589"/>
    <w:rsid w:val="002619FA"/>
    <w:rsid w:val="00274F25"/>
    <w:rsid w:val="00284355"/>
    <w:rsid w:val="00286125"/>
    <w:rsid w:val="002935AC"/>
    <w:rsid w:val="00294942"/>
    <w:rsid w:val="002A7844"/>
    <w:rsid w:val="002B2169"/>
    <w:rsid w:val="002B25D9"/>
    <w:rsid w:val="002B4E8E"/>
    <w:rsid w:val="002B649B"/>
    <w:rsid w:val="002C363E"/>
    <w:rsid w:val="002D41D6"/>
    <w:rsid w:val="002E23BC"/>
    <w:rsid w:val="002E5D4F"/>
    <w:rsid w:val="00310623"/>
    <w:rsid w:val="003256EF"/>
    <w:rsid w:val="00325CC6"/>
    <w:rsid w:val="00357B25"/>
    <w:rsid w:val="00361888"/>
    <w:rsid w:val="00373198"/>
    <w:rsid w:val="003871E6"/>
    <w:rsid w:val="00390B7B"/>
    <w:rsid w:val="003924AE"/>
    <w:rsid w:val="003A2D7E"/>
    <w:rsid w:val="003B5479"/>
    <w:rsid w:val="003C6C73"/>
    <w:rsid w:val="003E0B08"/>
    <w:rsid w:val="003E23BC"/>
    <w:rsid w:val="003E5E07"/>
    <w:rsid w:val="003E6BEE"/>
    <w:rsid w:val="003E6CAA"/>
    <w:rsid w:val="00402E78"/>
    <w:rsid w:val="00446F71"/>
    <w:rsid w:val="00450DAD"/>
    <w:rsid w:val="004739DB"/>
    <w:rsid w:val="00477785"/>
    <w:rsid w:val="004840B0"/>
    <w:rsid w:val="00492E16"/>
    <w:rsid w:val="00493278"/>
    <w:rsid w:val="004A1B4B"/>
    <w:rsid w:val="004A2114"/>
    <w:rsid w:val="004B1A45"/>
    <w:rsid w:val="004B6995"/>
    <w:rsid w:val="004B699E"/>
    <w:rsid w:val="004D7813"/>
    <w:rsid w:val="00500517"/>
    <w:rsid w:val="00501378"/>
    <w:rsid w:val="0051263E"/>
    <w:rsid w:val="0051433B"/>
    <w:rsid w:val="0053655A"/>
    <w:rsid w:val="00536D8E"/>
    <w:rsid w:val="005415BC"/>
    <w:rsid w:val="00553023"/>
    <w:rsid w:val="00582B14"/>
    <w:rsid w:val="005B16B3"/>
    <w:rsid w:val="005E1E92"/>
    <w:rsid w:val="00600384"/>
    <w:rsid w:val="00600CFF"/>
    <w:rsid w:val="006435A1"/>
    <w:rsid w:val="00645DD4"/>
    <w:rsid w:val="00650D31"/>
    <w:rsid w:val="0065141A"/>
    <w:rsid w:val="006544E6"/>
    <w:rsid w:val="00654AFA"/>
    <w:rsid w:val="00655506"/>
    <w:rsid w:val="0066137E"/>
    <w:rsid w:val="00661570"/>
    <w:rsid w:val="006652C6"/>
    <w:rsid w:val="0067687B"/>
    <w:rsid w:val="00676B6E"/>
    <w:rsid w:val="006933AD"/>
    <w:rsid w:val="006A0559"/>
    <w:rsid w:val="006D1372"/>
    <w:rsid w:val="006D14AD"/>
    <w:rsid w:val="006D26F2"/>
    <w:rsid w:val="006E087B"/>
    <w:rsid w:val="006E4A37"/>
    <w:rsid w:val="00702FF1"/>
    <w:rsid w:val="00705DD2"/>
    <w:rsid w:val="00710617"/>
    <w:rsid w:val="00711DCB"/>
    <w:rsid w:val="007241E4"/>
    <w:rsid w:val="00736801"/>
    <w:rsid w:val="00747C52"/>
    <w:rsid w:val="00754499"/>
    <w:rsid w:val="007626C2"/>
    <w:rsid w:val="00765285"/>
    <w:rsid w:val="007742C0"/>
    <w:rsid w:val="0077770D"/>
    <w:rsid w:val="00777FEA"/>
    <w:rsid w:val="007831F8"/>
    <w:rsid w:val="0079203E"/>
    <w:rsid w:val="00792681"/>
    <w:rsid w:val="00797C7A"/>
    <w:rsid w:val="007A4DD5"/>
    <w:rsid w:val="007B030A"/>
    <w:rsid w:val="007C3ECE"/>
    <w:rsid w:val="007C48AC"/>
    <w:rsid w:val="007C6E22"/>
    <w:rsid w:val="007D640D"/>
    <w:rsid w:val="007E0C76"/>
    <w:rsid w:val="007F0A0A"/>
    <w:rsid w:val="007F7B41"/>
    <w:rsid w:val="00800498"/>
    <w:rsid w:val="00804F37"/>
    <w:rsid w:val="008153B2"/>
    <w:rsid w:val="00815561"/>
    <w:rsid w:val="00826BBF"/>
    <w:rsid w:val="0083596E"/>
    <w:rsid w:val="00850E37"/>
    <w:rsid w:val="00862D78"/>
    <w:rsid w:val="0086626C"/>
    <w:rsid w:val="008754AE"/>
    <w:rsid w:val="008909E1"/>
    <w:rsid w:val="008B346E"/>
    <w:rsid w:val="008B600E"/>
    <w:rsid w:val="008C4368"/>
    <w:rsid w:val="008D764E"/>
    <w:rsid w:val="008D7817"/>
    <w:rsid w:val="008E2372"/>
    <w:rsid w:val="008E38F5"/>
    <w:rsid w:val="008F476E"/>
    <w:rsid w:val="00932824"/>
    <w:rsid w:val="009356F6"/>
    <w:rsid w:val="00935C6B"/>
    <w:rsid w:val="00957BBF"/>
    <w:rsid w:val="009733E0"/>
    <w:rsid w:val="009738C1"/>
    <w:rsid w:val="009B2A60"/>
    <w:rsid w:val="009B5180"/>
    <w:rsid w:val="009B738C"/>
    <w:rsid w:val="009D3C1C"/>
    <w:rsid w:val="009D4890"/>
    <w:rsid w:val="009D585E"/>
    <w:rsid w:val="009E6FF4"/>
    <w:rsid w:val="009F3788"/>
    <w:rsid w:val="00A207BB"/>
    <w:rsid w:val="00A234C5"/>
    <w:rsid w:val="00A3507A"/>
    <w:rsid w:val="00A36E9B"/>
    <w:rsid w:val="00A44731"/>
    <w:rsid w:val="00A4791B"/>
    <w:rsid w:val="00A624DD"/>
    <w:rsid w:val="00A67BBA"/>
    <w:rsid w:val="00A94115"/>
    <w:rsid w:val="00A946E3"/>
    <w:rsid w:val="00AD2C35"/>
    <w:rsid w:val="00AF18CF"/>
    <w:rsid w:val="00B14ECD"/>
    <w:rsid w:val="00B15BDF"/>
    <w:rsid w:val="00B209B3"/>
    <w:rsid w:val="00B20F0A"/>
    <w:rsid w:val="00B236F3"/>
    <w:rsid w:val="00B25825"/>
    <w:rsid w:val="00B263D8"/>
    <w:rsid w:val="00B33C68"/>
    <w:rsid w:val="00B40F26"/>
    <w:rsid w:val="00B70D2D"/>
    <w:rsid w:val="00B840CC"/>
    <w:rsid w:val="00B84C50"/>
    <w:rsid w:val="00BB0D9B"/>
    <w:rsid w:val="00BC5928"/>
    <w:rsid w:val="00BD10A2"/>
    <w:rsid w:val="00BD13A4"/>
    <w:rsid w:val="00BD1517"/>
    <w:rsid w:val="00BF61ED"/>
    <w:rsid w:val="00C27370"/>
    <w:rsid w:val="00C3106E"/>
    <w:rsid w:val="00C516C1"/>
    <w:rsid w:val="00C56C52"/>
    <w:rsid w:val="00C913F5"/>
    <w:rsid w:val="00C941BC"/>
    <w:rsid w:val="00C9426B"/>
    <w:rsid w:val="00CB51FE"/>
    <w:rsid w:val="00CB6200"/>
    <w:rsid w:val="00CB6CB1"/>
    <w:rsid w:val="00CC6ED8"/>
    <w:rsid w:val="00CD3488"/>
    <w:rsid w:val="00CE0726"/>
    <w:rsid w:val="00CE6389"/>
    <w:rsid w:val="00CF2290"/>
    <w:rsid w:val="00D14DA1"/>
    <w:rsid w:val="00D22441"/>
    <w:rsid w:val="00D50028"/>
    <w:rsid w:val="00D766AE"/>
    <w:rsid w:val="00D856E5"/>
    <w:rsid w:val="00D92D64"/>
    <w:rsid w:val="00D9334A"/>
    <w:rsid w:val="00D93ED6"/>
    <w:rsid w:val="00DA1CD6"/>
    <w:rsid w:val="00DA345C"/>
    <w:rsid w:val="00DA7941"/>
    <w:rsid w:val="00DC19AD"/>
    <w:rsid w:val="00DD3C2A"/>
    <w:rsid w:val="00DD70C9"/>
    <w:rsid w:val="00DF4BB8"/>
    <w:rsid w:val="00DF5093"/>
    <w:rsid w:val="00E00A7B"/>
    <w:rsid w:val="00E0144C"/>
    <w:rsid w:val="00E02303"/>
    <w:rsid w:val="00E05590"/>
    <w:rsid w:val="00E12237"/>
    <w:rsid w:val="00E2365B"/>
    <w:rsid w:val="00E23B7E"/>
    <w:rsid w:val="00E259C2"/>
    <w:rsid w:val="00E33AB9"/>
    <w:rsid w:val="00E34FB3"/>
    <w:rsid w:val="00E431B0"/>
    <w:rsid w:val="00E548FB"/>
    <w:rsid w:val="00E70B4C"/>
    <w:rsid w:val="00E71C94"/>
    <w:rsid w:val="00E73CF9"/>
    <w:rsid w:val="00E854FB"/>
    <w:rsid w:val="00EB0B2E"/>
    <w:rsid w:val="00EB633A"/>
    <w:rsid w:val="00EB6E2C"/>
    <w:rsid w:val="00EC0466"/>
    <w:rsid w:val="00EC0EE0"/>
    <w:rsid w:val="00EC21A5"/>
    <w:rsid w:val="00EC7D69"/>
    <w:rsid w:val="00ED4C56"/>
    <w:rsid w:val="00EE4772"/>
    <w:rsid w:val="00EE6DE6"/>
    <w:rsid w:val="00EF37C2"/>
    <w:rsid w:val="00EF5BAE"/>
    <w:rsid w:val="00EF7061"/>
    <w:rsid w:val="00F10BD3"/>
    <w:rsid w:val="00F156E7"/>
    <w:rsid w:val="00F255D1"/>
    <w:rsid w:val="00F319F8"/>
    <w:rsid w:val="00F419D2"/>
    <w:rsid w:val="00F57983"/>
    <w:rsid w:val="00F67A0C"/>
    <w:rsid w:val="00F67C4C"/>
    <w:rsid w:val="00F70EFA"/>
    <w:rsid w:val="00F90948"/>
    <w:rsid w:val="00FB150E"/>
    <w:rsid w:val="00FB4636"/>
    <w:rsid w:val="00FB486C"/>
    <w:rsid w:val="00FB4D4E"/>
    <w:rsid w:val="00FD22BE"/>
    <w:rsid w:val="00FD2584"/>
    <w:rsid w:val="00FD4EC8"/>
    <w:rsid w:val="00FE25B1"/>
    <w:rsid w:val="00FE4777"/>
    <w:rsid w:val="00FE6CD2"/>
    <w:rsid w:val="00FF081F"/>
    <w:rsid w:val="00FF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30A"/>
    <w:rPr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basedOn w:val="a"/>
    <w:rsid w:val="007B030A"/>
    <w:pPr>
      <w:spacing w:before="120" w:line="240" w:lineRule="exact"/>
      <w:jc w:val="both"/>
    </w:pPr>
    <w:rPr>
      <w:rFonts w:ascii="Arial" w:hAnsi="Arial"/>
      <w:sz w:val="18"/>
      <w:lang w:val="el-GR"/>
    </w:rPr>
  </w:style>
  <w:style w:type="paragraph" w:styleId="a3">
    <w:name w:val="Title"/>
    <w:basedOn w:val="a"/>
    <w:qFormat/>
    <w:rsid w:val="007B030A"/>
    <w:pPr>
      <w:jc w:val="center"/>
    </w:pPr>
    <w:rPr>
      <w:b/>
      <w:lang w:val="el-GR"/>
    </w:rPr>
  </w:style>
  <w:style w:type="table" w:styleId="a4">
    <w:name w:val="Table Grid"/>
    <w:basedOn w:val="a1"/>
    <w:uiPriority w:val="39"/>
    <w:rsid w:val="00294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F419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419D2"/>
  </w:style>
  <w:style w:type="paragraph" w:styleId="a7">
    <w:name w:val="header"/>
    <w:basedOn w:val="a"/>
    <w:rsid w:val="00B40F2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815561"/>
    <w:rPr>
      <w:lang w:val="en-GB" w:eastAsia="en-US"/>
    </w:rPr>
  </w:style>
  <w:style w:type="character" w:styleId="a9">
    <w:name w:val="footnote reference"/>
    <w:semiHidden/>
    <w:rsid w:val="00815561"/>
    <w:rPr>
      <w:vertAlign w:val="superscript"/>
    </w:rPr>
  </w:style>
  <w:style w:type="paragraph" w:customStyle="1" w:styleId="1">
    <w:name w:val="Βασικό1"/>
    <w:basedOn w:val="a"/>
    <w:next w:val="a"/>
    <w:rsid w:val="00AD2C35"/>
    <w:pPr>
      <w:autoSpaceDE w:val="0"/>
      <w:autoSpaceDN w:val="0"/>
      <w:adjustRightInd w:val="0"/>
    </w:pPr>
    <w:rPr>
      <w:sz w:val="24"/>
      <w:szCs w:val="24"/>
      <w:lang w:val="el-GR"/>
    </w:rPr>
  </w:style>
  <w:style w:type="character" w:styleId="aa">
    <w:name w:val="annotation reference"/>
    <w:rsid w:val="004840B0"/>
    <w:rPr>
      <w:sz w:val="16"/>
      <w:szCs w:val="16"/>
    </w:rPr>
  </w:style>
  <w:style w:type="paragraph" w:styleId="ab">
    <w:name w:val="annotation text"/>
    <w:basedOn w:val="a"/>
    <w:link w:val="Char0"/>
    <w:rsid w:val="004840B0"/>
  </w:style>
  <w:style w:type="character" w:customStyle="1" w:styleId="Char0">
    <w:name w:val="Κείμενο σχολίου Char"/>
    <w:link w:val="ab"/>
    <w:rsid w:val="004840B0"/>
    <w:rPr>
      <w:lang w:val="en-AU"/>
    </w:rPr>
  </w:style>
  <w:style w:type="paragraph" w:styleId="ac">
    <w:name w:val="annotation subject"/>
    <w:basedOn w:val="ab"/>
    <w:next w:val="ab"/>
    <w:link w:val="Char1"/>
    <w:rsid w:val="004840B0"/>
    <w:rPr>
      <w:b/>
      <w:bCs/>
    </w:rPr>
  </w:style>
  <w:style w:type="character" w:customStyle="1" w:styleId="Char1">
    <w:name w:val="Θέμα σχολίου Char"/>
    <w:link w:val="ac"/>
    <w:rsid w:val="004840B0"/>
    <w:rPr>
      <w:b/>
      <w:bCs/>
      <w:lang w:val="en-AU"/>
    </w:rPr>
  </w:style>
  <w:style w:type="paragraph" w:styleId="ad">
    <w:name w:val="Balloon Text"/>
    <w:basedOn w:val="a"/>
    <w:link w:val="Char2"/>
    <w:rsid w:val="004840B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rsid w:val="004840B0"/>
    <w:rPr>
      <w:rFonts w:ascii="Tahoma" w:hAnsi="Tahoma" w:cs="Tahoma"/>
      <w:sz w:val="16"/>
      <w:szCs w:val="16"/>
      <w:lang w:val="en-AU"/>
    </w:rPr>
  </w:style>
  <w:style w:type="character" w:customStyle="1" w:styleId="Char">
    <w:name w:val="Υποσέλιδο Char"/>
    <w:link w:val="a5"/>
    <w:uiPriority w:val="99"/>
    <w:rsid w:val="00DA7941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3631</Characters>
  <Application>Microsoft Office Word</Application>
  <DocSecurity>4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</vt:lpstr>
      <vt:lpstr>ΕΛΛΗΝΙΚΗ  ΔΗΜΟΚΡΑΤΙΑ</vt:lpstr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WINUSER</dc:creator>
  <cp:lastModifiedBy>User</cp:lastModifiedBy>
  <cp:revision>2</cp:revision>
  <cp:lastPrinted>2019-03-04T08:33:00Z</cp:lastPrinted>
  <dcterms:created xsi:type="dcterms:W3CDTF">2019-03-20T05:34:00Z</dcterms:created>
  <dcterms:modified xsi:type="dcterms:W3CDTF">2019-03-20T05:34:00Z</dcterms:modified>
</cp:coreProperties>
</file>